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E8B5A" w14:textId="77777777" w:rsidR="00510A39" w:rsidRPr="00A20083" w:rsidRDefault="00510A39" w:rsidP="00D37FFE">
      <w:pPr>
        <w:pStyle w:val="Default"/>
      </w:pPr>
    </w:p>
    <w:p w14:paraId="2EE4F6CE" w14:textId="77777777" w:rsidR="001272B5" w:rsidRPr="00A20083" w:rsidRDefault="001272B5" w:rsidP="00D37FFE">
      <w:pPr>
        <w:pStyle w:val="Default"/>
      </w:pPr>
    </w:p>
    <w:p w14:paraId="20DD0106" w14:textId="77777777" w:rsidR="001272B5" w:rsidRPr="00A20083" w:rsidRDefault="001272B5" w:rsidP="00D37FFE">
      <w:pPr>
        <w:pStyle w:val="Default"/>
      </w:pPr>
    </w:p>
    <w:p w14:paraId="597D01E5" w14:textId="77777777" w:rsidR="001272B5" w:rsidRPr="00A20083" w:rsidRDefault="001272B5" w:rsidP="00D37FFE">
      <w:pPr>
        <w:pStyle w:val="Default"/>
      </w:pPr>
    </w:p>
    <w:p w14:paraId="47A64A61" w14:textId="32ADA8A8" w:rsidR="00F933CC" w:rsidRPr="00A20083" w:rsidRDefault="00A90981" w:rsidP="00D37FFE">
      <w:pPr>
        <w:pStyle w:val="Default"/>
        <w:rPr>
          <w:sz w:val="22"/>
          <w:szCs w:val="22"/>
        </w:rPr>
      </w:pPr>
      <w:r>
        <w:rPr>
          <w:sz w:val="22"/>
          <w:szCs w:val="22"/>
        </w:rPr>
        <w:t>April 3, 2024</w:t>
      </w:r>
    </w:p>
    <w:p w14:paraId="51804B4C" w14:textId="77777777" w:rsidR="00F933CC" w:rsidRPr="00A20083" w:rsidRDefault="00F933CC" w:rsidP="00D37FFE">
      <w:pPr>
        <w:pStyle w:val="Default"/>
        <w:rPr>
          <w:sz w:val="22"/>
          <w:szCs w:val="22"/>
        </w:rPr>
      </w:pPr>
    </w:p>
    <w:p w14:paraId="05E6E51E" w14:textId="56F5FB0D" w:rsidR="00A90981" w:rsidRDefault="00A90981" w:rsidP="00D37FFE">
      <w:pPr>
        <w:pStyle w:val="Default"/>
        <w:rPr>
          <w:sz w:val="22"/>
          <w:szCs w:val="22"/>
        </w:rPr>
      </w:pPr>
      <w:r>
        <w:rPr>
          <w:sz w:val="22"/>
          <w:szCs w:val="22"/>
        </w:rPr>
        <w:t xml:space="preserve">Ms.  Kaitlyn Kauzor </w:t>
      </w:r>
    </w:p>
    <w:p w14:paraId="36BAAC07" w14:textId="77777777" w:rsidR="00420886" w:rsidRPr="00420886" w:rsidRDefault="00420886" w:rsidP="00420886">
      <w:pPr>
        <w:overflowPunct/>
        <w:textAlignment w:val="auto"/>
        <w:rPr>
          <w:rFonts w:asciiTheme="minorHAnsi" w:eastAsia="Calibri" w:hAnsiTheme="minorHAnsi" w:cstheme="minorHAnsi"/>
          <w:sz w:val="22"/>
          <w:szCs w:val="22"/>
        </w:rPr>
      </w:pPr>
      <w:r w:rsidRPr="00420886">
        <w:rPr>
          <w:rFonts w:asciiTheme="minorHAnsi" w:eastAsia="Calibri" w:hAnsiTheme="minorHAnsi" w:cstheme="minorHAnsi"/>
          <w:sz w:val="22"/>
          <w:szCs w:val="22"/>
        </w:rPr>
        <w:t>2000 Crystal Springs Rd, Apt 1526</w:t>
      </w:r>
    </w:p>
    <w:p w14:paraId="32665B6A" w14:textId="77777777" w:rsidR="00420886" w:rsidRPr="00420886" w:rsidRDefault="00420886" w:rsidP="00420886">
      <w:pPr>
        <w:pStyle w:val="Default"/>
        <w:rPr>
          <w:rFonts w:asciiTheme="minorHAnsi" w:hAnsiTheme="minorHAnsi" w:cstheme="minorHAnsi"/>
          <w:sz w:val="22"/>
          <w:szCs w:val="22"/>
        </w:rPr>
      </w:pPr>
      <w:r w:rsidRPr="00420886">
        <w:rPr>
          <w:rFonts w:asciiTheme="minorHAnsi" w:hAnsiTheme="minorHAnsi" w:cstheme="minorHAnsi"/>
          <w:sz w:val="22"/>
          <w:szCs w:val="22"/>
        </w:rPr>
        <w:t>San Bruno, California 94066</w:t>
      </w:r>
    </w:p>
    <w:p w14:paraId="73FE5613" w14:textId="77777777" w:rsidR="00A90981" w:rsidRPr="00A20083" w:rsidRDefault="00A90981" w:rsidP="00D37FFE">
      <w:pPr>
        <w:pStyle w:val="Default"/>
        <w:rPr>
          <w:sz w:val="22"/>
          <w:szCs w:val="22"/>
        </w:rPr>
      </w:pPr>
    </w:p>
    <w:p w14:paraId="049649C2" w14:textId="180A5217" w:rsidR="00D37FFE" w:rsidRPr="00420886" w:rsidRDefault="00D37FFE" w:rsidP="00D37FFE">
      <w:pPr>
        <w:pStyle w:val="Default"/>
        <w:rPr>
          <w:rFonts w:asciiTheme="minorHAnsi" w:hAnsiTheme="minorHAnsi" w:cstheme="minorHAnsi"/>
          <w:sz w:val="22"/>
          <w:szCs w:val="22"/>
        </w:rPr>
      </w:pPr>
      <w:r w:rsidRPr="00420886">
        <w:rPr>
          <w:rFonts w:asciiTheme="minorHAnsi" w:hAnsiTheme="minorHAnsi" w:cstheme="minorHAnsi"/>
          <w:sz w:val="22"/>
          <w:szCs w:val="22"/>
        </w:rPr>
        <w:t>Dear</w:t>
      </w:r>
      <w:r w:rsidR="00A90981" w:rsidRPr="00420886">
        <w:rPr>
          <w:rFonts w:asciiTheme="minorHAnsi" w:hAnsiTheme="minorHAnsi" w:cstheme="minorHAnsi"/>
          <w:sz w:val="22"/>
          <w:szCs w:val="22"/>
        </w:rPr>
        <w:t xml:space="preserve"> Kaitlyn Kauzor</w:t>
      </w:r>
      <w:r w:rsidRPr="00420886">
        <w:rPr>
          <w:rFonts w:asciiTheme="minorHAnsi" w:hAnsiTheme="minorHAnsi" w:cstheme="minorHAnsi"/>
          <w:sz w:val="22"/>
          <w:szCs w:val="22"/>
        </w:rPr>
        <w:t xml:space="preserve">, </w:t>
      </w:r>
    </w:p>
    <w:p w14:paraId="14985419" w14:textId="77777777" w:rsidR="00D37FFE" w:rsidRPr="00420886" w:rsidRDefault="00D37FFE" w:rsidP="00D37FFE">
      <w:pPr>
        <w:pStyle w:val="Default"/>
        <w:rPr>
          <w:rFonts w:asciiTheme="minorHAnsi" w:hAnsiTheme="minorHAnsi" w:cstheme="minorHAnsi"/>
          <w:sz w:val="22"/>
          <w:szCs w:val="22"/>
        </w:rPr>
      </w:pPr>
    </w:p>
    <w:p w14:paraId="32DEF489" w14:textId="657E5C96" w:rsidR="00D37FFE" w:rsidRPr="00A20083" w:rsidRDefault="00CF0D16" w:rsidP="00D37FFE">
      <w:pPr>
        <w:pStyle w:val="Default"/>
        <w:rPr>
          <w:sz w:val="22"/>
          <w:szCs w:val="22"/>
        </w:rPr>
      </w:pPr>
      <w:r w:rsidRPr="00A20083">
        <w:rPr>
          <w:sz w:val="22"/>
          <w:szCs w:val="22"/>
        </w:rPr>
        <w:t>I am</w:t>
      </w:r>
      <w:r w:rsidR="006E697B" w:rsidRPr="00A20083">
        <w:rPr>
          <w:sz w:val="22"/>
          <w:szCs w:val="22"/>
        </w:rPr>
        <w:t xml:space="preserve"> </w:t>
      </w:r>
      <w:r w:rsidR="00D37FFE" w:rsidRPr="00A20083">
        <w:rPr>
          <w:sz w:val="22"/>
          <w:szCs w:val="22"/>
        </w:rPr>
        <w:t xml:space="preserve">writing to confirm our mutual acceptance of the offer for a </w:t>
      </w:r>
      <w:r w:rsidR="00A90981">
        <w:rPr>
          <w:sz w:val="22"/>
          <w:szCs w:val="22"/>
        </w:rPr>
        <w:t xml:space="preserve">Clinical Neuropsychology </w:t>
      </w:r>
      <w:r w:rsidR="00D37FFE" w:rsidRPr="00A20083">
        <w:rPr>
          <w:sz w:val="22"/>
          <w:szCs w:val="22"/>
        </w:rPr>
        <w:t xml:space="preserve">Postdoctoral Residency at the San Francisco Veteran Affairs </w:t>
      </w:r>
      <w:r w:rsidR="00445BAD">
        <w:rPr>
          <w:sz w:val="22"/>
          <w:szCs w:val="22"/>
        </w:rPr>
        <w:t xml:space="preserve">Health Care System </w:t>
      </w:r>
      <w:r w:rsidR="00D37FFE" w:rsidRPr="00A20083">
        <w:rPr>
          <w:sz w:val="22"/>
          <w:szCs w:val="22"/>
        </w:rPr>
        <w:t>for the 20</w:t>
      </w:r>
      <w:r w:rsidR="004574C3" w:rsidRPr="00A20083">
        <w:rPr>
          <w:sz w:val="22"/>
          <w:szCs w:val="22"/>
        </w:rPr>
        <w:t>2</w:t>
      </w:r>
      <w:r w:rsidR="009D42DA">
        <w:rPr>
          <w:sz w:val="22"/>
          <w:szCs w:val="22"/>
        </w:rPr>
        <w:t>4</w:t>
      </w:r>
      <w:r w:rsidR="00D37FFE" w:rsidRPr="00A20083">
        <w:rPr>
          <w:sz w:val="22"/>
          <w:szCs w:val="22"/>
        </w:rPr>
        <w:t>-20</w:t>
      </w:r>
      <w:r w:rsidR="00510A39" w:rsidRPr="00A20083">
        <w:rPr>
          <w:sz w:val="22"/>
          <w:szCs w:val="22"/>
        </w:rPr>
        <w:t>2</w:t>
      </w:r>
      <w:r w:rsidR="00A90981">
        <w:rPr>
          <w:sz w:val="22"/>
          <w:szCs w:val="22"/>
        </w:rPr>
        <w:t>6</w:t>
      </w:r>
      <w:r w:rsidR="00D37FFE" w:rsidRPr="00A20083">
        <w:rPr>
          <w:sz w:val="22"/>
          <w:szCs w:val="22"/>
        </w:rPr>
        <w:t xml:space="preserve"> training </w:t>
      </w:r>
      <w:r w:rsidR="00531B98">
        <w:rPr>
          <w:sz w:val="22"/>
          <w:szCs w:val="22"/>
        </w:rPr>
        <w:t>years</w:t>
      </w:r>
      <w:r w:rsidR="00D37FFE" w:rsidRPr="00A20083">
        <w:rPr>
          <w:sz w:val="22"/>
          <w:szCs w:val="22"/>
        </w:rPr>
        <w:t xml:space="preserve">. We are truly delighted that you will be joining us. </w:t>
      </w:r>
      <w:r w:rsidR="0074023A">
        <w:rPr>
          <w:sz w:val="22"/>
          <w:szCs w:val="22"/>
        </w:rPr>
        <w:t xml:space="preserve">Please read through the entire letter, and if acceptable, sign and return to us via email. </w:t>
      </w:r>
    </w:p>
    <w:p w14:paraId="2E58011D" w14:textId="77777777" w:rsidR="00D37FFE" w:rsidRPr="00A20083" w:rsidRDefault="00D37FFE" w:rsidP="00D37FFE">
      <w:pPr>
        <w:pStyle w:val="Default"/>
        <w:rPr>
          <w:sz w:val="22"/>
          <w:szCs w:val="22"/>
        </w:rPr>
      </w:pPr>
    </w:p>
    <w:p w14:paraId="3A5F4C4D" w14:textId="34D646A2" w:rsidR="00B27EF6" w:rsidRPr="00B27EF6" w:rsidRDefault="00D37FFE" w:rsidP="00B27EF6">
      <w:pPr>
        <w:pStyle w:val="Default"/>
      </w:pPr>
      <w:r w:rsidRPr="00A20083">
        <w:rPr>
          <w:sz w:val="22"/>
          <w:szCs w:val="22"/>
        </w:rPr>
        <w:t>This letter</w:t>
      </w:r>
      <w:r w:rsidR="009D42DA">
        <w:rPr>
          <w:sz w:val="22"/>
          <w:szCs w:val="22"/>
        </w:rPr>
        <w:t>, while</w:t>
      </w:r>
      <w:r w:rsidRPr="00A20083">
        <w:rPr>
          <w:sz w:val="22"/>
          <w:szCs w:val="22"/>
        </w:rPr>
        <w:t xml:space="preserve"> </w:t>
      </w:r>
      <w:r w:rsidR="009D42DA">
        <w:rPr>
          <w:sz w:val="22"/>
          <w:szCs w:val="22"/>
        </w:rPr>
        <w:t xml:space="preserve">not a legal binding contract, outlines the major expectations </w:t>
      </w:r>
      <w:r w:rsidRPr="00A20083">
        <w:rPr>
          <w:sz w:val="22"/>
          <w:szCs w:val="22"/>
        </w:rPr>
        <w:t xml:space="preserve">of our agreement. </w:t>
      </w:r>
      <w:r w:rsidR="0074023A" w:rsidRPr="0074023A">
        <w:rPr>
          <w:sz w:val="22"/>
          <w:szCs w:val="22"/>
        </w:rPr>
        <w:t xml:space="preserve">We reserve the right to </w:t>
      </w:r>
      <w:proofErr w:type="gramStart"/>
      <w:r w:rsidR="0074023A" w:rsidRPr="0074023A">
        <w:rPr>
          <w:sz w:val="22"/>
          <w:szCs w:val="22"/>
        </w:rPr>
        <w:t>make adjustments</w:t>
      </w:r>
      <w:proofErr w:type="gramEnd"/>
      <w:r w:rsidR="0074023A" w:rsidRPr="0074023A">
        <w:rPr>
          <w:sz w:val="22"/>
          <w:szCs w:val="22"/>
        </w:rPr>
        <w:t xml:space="preserve"> along the way and will inform you of any that we make</w:t>
      </w:r>
      <w:r w:rsidR="00445BAD">
        <w:rPr>
          <w:sz w:val="22"/>
          <w:szCs w:val="22"/>
        </w:rPr>
        <w:t>.</w:t>
      </w:r>
      <w:r w:rsidR="0074023A" w:rsidRPr="00A20083">
        <w:rPr>
          <w:sz w:val="22"/>
          <w:szCs w:val="22"/>
        </w:rPr>
        <w:t xml:space="preserve"> </w:t>
      </w:r>
      <w:r w:rsidRPr="00A20083">
        <w:rPr>
          <w:sz w:val="22"/>
          <w:szCs w:val="22"/>
        </w:rPr>
        <w:t xml:space="preserve">The residency </w:t>
      </w:r>
      <w:r w:rsidR="0074023A">
        <w:rPr>
          <w:sz w:val="22"/>
          <w:szCs w:val="22"/>
        </w:rPr>
        <w:t xml:space="preserve">is scheduled to </w:t>
      </w:r>
      <w:r w:rsidR="00DA54C5" w:rsidRPr="00A20083">
        <w:rPr>
          <w:sz w:val="22"/>
          <w:szCs w:val="22"/>
        </w:rPr>
        <w:t xml:space="preserve">begin </w:t>
      </w:r>
      <w:r w:rsidRPr="00A20083">
        <w:rPr>
          <w:sz w:val="22"/>
          <w:szCs w:val="22"/>
        </w:rPr>
        <w:t>on</w:t>
      </w:r>
      <w:r w:rsidR="004574C3" w:rsidRPr="00A20083">
        <w:rPr>
          <w:sz w:val="22"/>
          <w:szCs w:val="22"/>
        </w:rPr>
        <w:t xml:space="preserve"> </w:t>
      </w:r>
      <w:r w:rsidR="003665E9">
        <w:rPr>
          <w:sz w:val="22"/>
          <w:szCs w:val="22"/>
        </w:rPr>
        <w:t>Monday</w:t>
      </w:r>
      <w:r w:rsidR="00CF0D16" w:rsidRPr="00A20083">
        <w:rPr>
          <w:sz w:val="22"/>
          <w:szCs w:val="22"/>
        </w:rPr>
        <w:t xml:space="preserve">, </w:t>
      </w:r>
      <w:r w:rsidR="003665E9">
        <w:rPr>
          <w:sz w:val="22"/>
          <w:szCs w:val="22"/>
        </w:rPr>
        <w:t>August</w:t>
      </w:r>
      <w:r w:rsidR="00D6060C" w:rsidRPr="00A20083">
        <w:rPr>
          <w:sz w:val="22"/>
          <w:szCs w:val="22"/>
        </w:rPr>
        <w:t xml:space="preserve"> </w:t>
      </w:r>
      <w:r w:rsidR="003665E9">
        <w:rPr>
          <w:sz w:val="22"/>
          <w:szCs w:val="22"/>
        </w:rPr>
        <w:t>2</w:t>
      </w:r>
      <w:r w:rsidR="009D42DA">
        <w:rPr>
          <w:sz w:val="22"/>
          <w:szCs w:val="22"/>
        </w:rPr>
        <w:t>6</w:t>
      </w:r>
      <w:r w:rsidR="00D6060C" w:rsidRPr="00A20083">
        <w:rPr>
          <w:sz w:val="22"/>
          <w:szCs w:val="22"/>
          <w:vertAlign w:val="superscript"/>
        </w:rPr>
        <w:t>th</w:t>
      </w:r>
      <w:r w:rsidR="00D6060C" w:rsidRPr="00A20083">
        <w:rPr>
          <w:sz w:val="22"/>
          <w:szCs w:val="22"/>
        </w:rPr>
        <w:t xml:space="preserve">, </w:t>
      </w:r>
      <w:r w:rsidRPr="00A20083">
        <w:rPr>
          <w:sz w:val="22"/>
          <w:szCs w:val="22"/>
        </w:rPr>
        <w:t>20</w:t>
      </w:r>
      <w:r w:rsidR="004574C3" w:rsidRPr="00A20083">
        <w:rPr>
          <w:sz w:val="22"/>
          <w:szCs w:val="22"/>
        </w:rPr>
        <w:t>2</w:t>
      </w:r>
      <w:r w:rsidR="009D42DA">
        <w:rPr>
          <w:sz w:val="22"/>
          <w:szCs w:val="22"/>
        </w:rPr>
        <w:t>4 (pay period begins Sunday, August 25</w:t>
      </w:r>
      <w:r w:rsidR="009D42DA" w:rsidRPr="009D42DA">
        <w:rPr>
          <w:sz w:val="22"/>
          <w:szCs w:val="22"/>
          <w:vertAlign w:val="superscript"/>
        </w:rPr>
        <w:t>th</w:t>
      </w:r>
      <w:r w:rsidR="009D42DA">
        <w:rPr>
          <w:sz w:val="22"/>
          <w:szCs w:val="22"/>
        </w:rPr>
        <w:t>, 2024)</w:t>
      </w:r>
      <w:r w:rsidR="00F933CC" w:rsidRPr="00A20083">
        <w:rPr>
          <w:sz w:val="22"/>
          <w:szCs w:val="22"/>
        </w:rPr>
        <w:t xml:space="preserve">, for a full-time, </w:t>
      </w:r>
      <w:r w:rsidR="00A90981">
        <w:rPr>
          <w:sz w:val="22"/>
          <w:szCs w:val="22"/>
        </w:rPr>
        <w:t>two</w:t>
      </w:r>
      <w:r w:rsidR="00CF0D16" w:rsidRPr="00A20083">
        <w:rPr>
          <w:sz w:val="22"/>
          <w:szCs w:val="22"/>
        </w:rPr>
        <w:t>-year (</w:t>
      </w:r>
      <w:r w:rsidR="00531B98">
        <w:rPr>
          <w:sz w:val="22"/>
          <w:szCs w:val="22"/>
        </w:rPr>
        <w:t>104</w:t>
      </w:r>
      <w:r w:rsidR="00F933CC" w:rsidRPr="00A20083">
        <w:rPr>
          <w:sz w:val="22"/>
          <w:szCs w:val="22"/>
        </w:rPr>
        <w:t>-week</w:t>
      </w:r>
      <w:r w:rsidR="00CF0D16" w:rsidRPr="00A20083">
        <w:rPr>
          <w:sz w:val="22"/>
          <w:szCs w:val="22"/>
        </w:rPr>
        <w:t>)</w:t>
      </w:r>
      <w:r w:rsidR="00F933CC" w:rsidRPr="00A20083">
        <w:rPr>
          <w:sz w:val="22"/>
          <w:szCs w:val="22"/>
        </w:rPr>
        <w:t xml:space="preserve"> </w:t>
      </w:r>
      <w:r w:rsidRPr="00A20083">
        <w:rPr>
          <w:sz w:val="22"/>
          <w:szCs w:val="22"/>
        </w:rPr>
        <w:t xml:space="preserve">commitment equaling approximately </w:t>
      </w:r>
      <w:r w:rsidR="00531B98">
        <w:rPr>
          <w:sz w:val="22"/>
          <w:szCs w:val="22"/>
        </w:rPr>
        <w:t>4</w:t>
      </w:r>
      <w:r w:rsidR="00B27EF6">
        <w:rPr>
          <w:sz w:val="22"/>
          <w:szCs w:val="22"/>
        </w:rPr>
        <w:t>16</w:t>
      </w:r>
      <w:r w:rsidRPr="00A20083">
        <w:rPr>
          <w:sz w:val="22"/>
          <w:szCs w:val="22"/>
        </w:rPr>
        <w:t>0 hours</w:t>
      </w:r>
      <w:r w:rsidR="00445BAD">
        <w:rPr>
          <w:sz w:val="22"/>
          <w:szCs w:val="22"/>
        </w:rPr>
        <w:t>,</w:t>
      </w:r>
      <w:r w:rsidR="00510A39" w:rsidRPr="00A20083">
        <w:rPr>
          <w:sz w:val="22"/>
          <w:szCs w:val="22"/>
        </w:rPr>
        <w:t xml:space="preserve"> </w:t>
      </w:r>
      <w:r w:rsidR="00B27EF6">
        <w:rPr>
          <w:sz w:val="22"/>
          <w:szCs w:val="22"/>
        </w:rPr>
        <w:t xml:space="preserve">with the first of two consecutive years </w:t>
      </w:r>
      <w:r w:rsidR="00510A39" w:rsidRPr="00A20083">
        <w:rPr>
          <w:sz w:val="22"/>
          <w:szCs w:val="22"/>
        </w:rPr>
        <w:t xml:space="preserve">scheduled to </w:t>
      </w:r>
      <w:r w:rsidRPr="00A20083">
        <w:rPr>
          <w:sz w:val="22"/>
          <w:szCs w:val="22"/>
        </w:rPr>
        <w:t>e</w:t>
      </w:r>
      <w:r w:rsidR="00CF0D16" w:rsidRPr="00A20083">
        <w:rPr>
          <w:sz w:val="22"/>
          <w:szCs w:val="22"/>
        </w:rPr>
        <w:t>nd</w:t>
      </w:r>
      <w:r w:rsidR="00D6060C" w:rsidRPr="00A20083">
        <w:rPr>
          <w:sz w:val="22"/>
          <w:szCs w:val="22"/>
        </w:rPr>
        <w:t xml:space="preserve"> </w:t>
      </w:r>
      <w:r w:rsidR="009D42DA">
        <w:rPr>
          <w:sz w:val="22"/>
          <w:szCs w:val="22"/>
        </w:rPr>
        <w:t>Friday</w:t>
      </w:r>
      <w:r w:rsidR="00CF0D16" w:rsidRPr="00A20083">
        <w:rPr>
          <w:sz w:val="22"/>
          <w:szCs w:val="22"/>
        </w:rPr>
        <w:t xml:space="preserve">, </w:t>
      </w:r>
      <w:r w:rsidR="003665E9">
        <w:rPr>
          <w:sz w:val="22"/>
          <w:szCs w:val="22"/>
        </w:rPr>
        <w:t>August 2</w:t>
      </w:r>
      <w:r w:rsidR="009D42DA">
        <w:rPr>
          <w:sz w:val="22"/>
          <w:szCs w:val="22"/>
        </w:rPr>
        <w:t>2</w:t>
      </w:r>
      <w:r w:rsidR="009D42DA" w:rsidRPr="009D42DA">
        <w:rPr>
          <w:sz w:val="22"/>
          <w:szCs w:val="22"/>
          <w:vertAlign w:val="superscript"/>
        </w:rPr>
        <w:t>nd</w:t>
      </w:r>
      <w:r w:rsidR="002520E8" w:rsidRPr="00A20083">
        <w:rPr>
          <w:sz w:val="22"/>
          <w:szCs w:val="22"/>
        </w:rPr>
        <w:t xml:space="preserve">, </w:t>
      </w:r>
      <w:r w:rsidR="00CF0D16" w:rsidRPr="00A20083">
        <w:rPr>
          <w:sz w:val="22"/>
          <w:szCs w:val="22"/>
        </w:rPr>
        <w:t>2</w:t>
      </w:r>
      <w:r w:rsidR="00510A39" w:rsidRPr="00A20083">
        <w:rPr>
          <w:sz w:val="22"/>
          <w:szCs w:val="22"/>
        </w:rPr>
        <w:t>0</w:t>
      </w:r>
      <w:r w:rsidR="00BC0A79" w:rsidRPr="00A20083">
        <w:rPr>
          <w:sz w:val="22"/>
          <w:szCs w:val="22"/>
        </w:rPr>
        <w:t>2</w:t>
      </w:r>
      <w:r w:rsidR="009D42DA">
        <w:rPr>
          <w:sz w:val="22"/>
          <w:szCs w:val="22"/>
        </w:rPr>
        <w:t>5 (pay period ends August 23</w:t>
      </w:r>
      <w:r w:rsidR="009D42DA" w:rsidRPr="009D42DA">
        <w:rPr>
          <w:sz w:val="22"/>
          <w:szCs w:val="22"/>
          <w:vertAlign w:val="superscript"/>
        </w:rPr>
        <w:t>rd</w:t>
      </w:r>
      <w:r w:rsidR="009D42DA">
        <w:rPr>
          <w:sz w:val="22"/>
          <w:szCs w:val="22"/>
        </w:rPr>
        <w:t>, 2025)</w:t>
      </w:r>
      <w:r w:rsidRPr="00A20083">
        <w:rPr>
          <w:sz w:val="22"/>
          <w:szCs w:val="22"/>
        </w:rPr>
        <w:t>.</w:t>
      </w:r>
      <w:r w:rsidR="00445BAD">
        <w:rPr>
          <w:sz w:val="22"/>
          <w:szCs w:val="22"/>
        </w:rPr>
        <w:t xml:space="preserve"> </w:t>
      </w:r>
      <w:r w:rsidR="00B27EF6">
        <w:t xml:space="preserve"> </w:t>
      </w:r>
      <w:r w:rsidR="00B27EF6">
        <w:rPr>
          <w:sz w:val="22"/>
          <w:szCs w:val="22"/>
        </w:rPr>
        <w:t>Promotion to the second year is contingent on successful progress in training during the first year of th</w:t>
      </w:r>
      <w:r w:rsidR="00B27EF6">
        <w:rPr>
          <w:sz w:val="22"/>
          <w:szCs w:val="22"/>
        </w:rPr>
        <w:t>is</w:t>
      </w:r>
      <w:r w:rsidR="00B27EF6">
        <w:rPr>
          <w:sz w:val="22"/>
          <w:szCs w:val="22"/>
        </w:rPr>
        <w:t xml:space="preserve"> resid</w:t>
      </w:r>
      <w:r w:rsidR="00B27EF6">
        <w:rPr>
          <w:sz w:val="22"/>
          <w:szCs w:val="22"/>
        </w:rPr>
        <w:t>ency.</w:t>
      </w:r>
    </w:p>
    <w:p w14:paraId="72EE1FA8" w14:textId="77777777" w:rsidR="00B27EF6" w:rsidRDefault="00B27EF6" w:rsidP="00B27EF6">
      <w:pPr>
        <w:pStyle w:val="Default"/>
        <w:rPr>
          <w:sz w:val="22"/>
          <w:szCs w:val="22"/>
        </w:rPr>
      </w:pPr>
    </w:p>
    <w:p w14:paraId="2BF86B7C" w14:textId="74FEED9A" w:rsidR="00D37FFE" w:rsidRPr="00B27EF6" w:rsidRDefault="00D37FFE" w:rsidP="00B27EF6">
      <w:pPr>
        <w:pStyle w:val="Default"/>
      </w:pPr>
      <w:r w:rsidRPr="00A20083">
        <w:rPr>
          <w:sz w:val="22"/>
          <w:szCs w:val="22"/>
        </w:rPr>
        <w:t xml:space="preserve">The annual </w:t>
      </w:r>
      <w:r w:rsidRPr="0046589E">
        <w:rPr>
          <w:sz w:val="22"/>
          <w:szCs w:val="22"/>
        </w:rPr>
        <w:t xml:space="preserve">stipend for the residency </w:t>
      </w:r>
      <w:r w:rsidR="009C29BA" w:rsidRPr="0046589E">
        <w:rPr>
          <w:sz w:val="22"/>
          <w:szCs w:val="22"/>
        </w:rPr>
        <w:t xml:space="preserve">is expected </w:t>
      </w:r>
      <w:r w:rsidR="004128E4" w:rsidRPr="0046589E">
        <w:rPr>
          <w:sz w:val="22"/>
          <w:szCs w:val="22"/>
        </w:rPr>
        <w:t xml:space="preserve">to </w:t>
      </w:r>
      <w:r w:rsidRPr="0046589E">
        <w:rPr>
          <w:sz w:val="22"/>
          <w:szCs w:val="22"/>
        </w:rPr>
        <w:t xml:space="preserve">be </w:t>
      </w:r>
      <w:r w:rsidR="00A11BBF">
        <w:rPr>
          <w:sz w:val="22"/>
          <w:szCs w:val="22"/>
        </w:rPr>
        <w:t xml:space="preserve">approximately </w:t>
      </w:r>
      <w:r w:rsidRPr="0046589E">
        <w:rPr>
          <w:sz w:val="22"/>
          <w:szCs w:val="22"/>
        </w:rPr>
        <w:t>$</w:t>
      </w:r>
      <w:r w:rsidR="00A11BBF">
        <w:rPr>
          <w:sz w:val="22"/>
          <w:szCs w:val="22"/>
        </w:rPr>
        <w:t>6</w:t>
      </w:r>
      <w:r w:rsidR="00445453">
        <w:rPr>
          <w:sz w:val="22"/>
          <w:szCs w:val="22"/>
        </w:rPr>
        <w:t>3</w:t>
      </w:r>
      <w:r w:rsidR="00A11BBF">
        <w:rPr>
          <w:sz w:val="22"/>
          <w:szCs w:val="22"/>
        </w:rPr>
        <w:t xml:space="preserve">,883 </w:t>
      </w:r>
      <w:r w:rsidR="00B27EF6">
        <w:rPr>
          <w:sz w:val="22"/>
          <w:szCs w:val="22"/>
        </w:rPr>
        <w:t xml:space="preserve">for the first year, and </w:t>
      </w:r>
      <w:r w:rsidR="00B27EF6">
        <w:rPr>
          <w:sz w:val="22"/>
          <w:szCs w:val="22"/>
        </w:rPr>
        <w:t>no less than $67,336 for the second yea</w:t>
      </w:r>
      <w:r w:rsidR="00B27EF6">
        <w:rPr>
          <w:sz w:val="22"/>
          <w:szCs w:val="22"/>
        </w:rPr>
        <w:t xml:space="preserve">r </w:t>
      </w:r>
      <w:r w:rsidR="00A11BBF">
        <w:rPr>
          <w:sz w:val="22"/>
          <w:szCs w:val="22"/>
        </w:rPr>
        <w:t>(final amount</w:t>
      </w:r>
      <w:r w:rsidR="00B27EF6">
        <w:rPr>
          <w:sz w:val="22"/>
          <w:szCs w:val="22"/>
        </w:rPr>
        <w:t>s</w:t>
      </w:r>
      <w:r w:rsidR="00A11BBF">
        <w:rPr>
          <w:sz w:val="22"/>
          <w:szCs w:val="22"/>
        </w:rPr>
        <w:t xml:space="preserve"> to be confirmed)</w:t>
      </w:r>
      <w:r w:rsidRPr="00A20083">
        <w:rPr>
          <w:sz w:val="22"/>
          <w:szCs w:val="22"/>
        </w:rPr>
        <w:t xml:space="preserve">. State and federal income tax and FICA (Social Security) are withheld from </w:t>
      </w:r>
      <w:r w:rsidR="00DA54C5" w:rsidRPr="00A20083">
        <w:rPr>
          <w:sz w:val="22"/>
          <w:szCs w:val="22"/>
        </w:rPr>
        <w:t xml:space="preserve">resident’s </w:t>
      </w:r>
      <w:r w:rsidRPr="00A20083">
        <w:rPr>
          <w:sz w:val="22"/>
          <w:szCs w:val="22"/>
        </w:rPr>
        <w:t xml:space="preserve">checks. </w:t>
      </w:r>
    </w:p>
    <w:p w14:paraId="7440386B" w14:textId="77777777" w:rsidR="00510A39" w:rsidRDefault="00510A39" w:rsidP="00D37FFE">
      <w:pPr>
        <w:pStyle w:val="Default"/>
        <w:rPr>
          <w:sz w:val="22"/>
          <w:szCs w:val="22"/>
        </w:rPr>
      </w:pPr>
    </w:p>
    <w:p w14:paraId="5EC14430" w14:textId="77777777" w:rsidR="0074023A" w:rsidRPr="0074023A" w:rsidRDefault="0074023A" w:rsidP="0074023A">
      <w:pPr>
        <w:tabs>
          <w:tab w:val="left" w:pos="6480"/>
        </w:tabs>
        <w:rPr>
          <w:rFonts w:ascii="Calibri" w:hAnsi="Calibri"/>
          <w:sz w:val="22"/>
          <w:szCs w:val="22"/>
        </w:rPr>
      </w:pPr>
      <w:proofErr w:type="gramStart"/>
      <w:r w:rsidRPr="0074023A">
        <w:rPr>
          <w:rFonts w:ascii="Calibri" w:hAnsi="Calibri"/>
          <w:sz w:val="22"/>
          <w:szCs w:val="22"/>
        </w:rPr>
        <w:t>In order to</w:t>
      </w:r>
      <w:proofErr w:type="gramEnd"/>
      <w:r w:rsidRPr="0074023A">
        <w:rPr>
          <w:rFonts w:ascii="Calibri" w:hAnsi="Calibri"/>
          <w:sz w:val="22"/>
          <w:szCs w:val="22"/>
        </w:rPr>
        <w:t xml:space="preserve"> begin your appointment on this stipend you must have completed all requirements for the Doctoral Degree from your graduate program for which I will be seeking confirmation in the coming months.  </w:t>
      </w:r>
      <w:r w:rsidRPr="0074023A">
        <w:rPr>
          <w:rFonts w:ascii="Calibri" w:hAnsi="Calibri"/>
          <w:i/>
          <w:iCs/>
          <w:sz w:val="22"/>
          <w:szCs w:val="22"/>
        </w:rPr>
        <w:t>You are not permitted to begin the program without verification of completion of the Doctoral Degree, explained in more detail below.</w:t>
      </w:r>
    </w:p>
    <w:p w14:paraId="3761C978" w14:textId="77777777" w:rsidR="0074023A" w:rsidRPr="00A20083" w:rsidRDefault="0074023A" w:rsidP="00D37FFE">
      <w:pPr>
        <w:pStyle w:val="Default"/>
        <w:rPr>
          <w:sz w:val="22"/>
          <w:szCs w:val="22"/>
        </w:rPr>
      </w:pPr>
    </w:p>
    <w:p w14:paraId="3D7AC6E1" w14:textId="25708058" w:rsidR="004D5794" w:rsidRPr="00A20083" w:rsidRDefault="003665E9" w:rsidP="00510A39">
      <w:pPr>
        <w:rPr>
          <w:rFonts w:ascii="Calibri" w:hAnsi="Calibri" w:cs="Calibri"/>
          <w:color w:val="000000"/>
          <w:sz w:val="22"/>
          <w:szCs w:val="22"/>
        </w:rPr>
      </w:pPr>
      <w:r>
        <w:rPr>
          <w:rFonts w:ascii="Calibri" w:hAnsi="Calibri" w:cs="Calibri"/>
          <w:b/>
          <w:bCs/>
          <w:color w:val="000000"/>
          <w:sz w:val="22"/>
          <w:szCs w:val="22"/>
        </w:rPr>
        <w:t>Our p</w:t>
      </w:r>
      <w:r w:rsidR="00510A39" w:rsidRPr="00A20083">
        <w:rPr>
          <w:rFonts w:ascii="Calibri" w:hAnsi="Calibri" w:cs="Calibri"/>
          <w:b/>
          <w:bCs/>
          <w:color w:val="000000"/>
          <w:sz w:val="22"/>
          <w:szCs w:val="22"/>
        </w:rPr>
        <w:t xml:space="preserve">olicy concerning the </w:t>
      </w:r>
      <w:r w:rsidR="00510A39" w:rsidRPr="00A20083">
        <w:rPr>
          <w:rFonts w:ascii="Calibri" w:hAnsi="Calibri" w:cs="Calibri"/>
          <w:b/>
          <w:bCs/>
          <w:i/>
          <w:iCs/>
          <w:color w:val="000000"/>
          <w:sz w:val="22"/>
          <w:szCs w:val="22"/>
        </w:rPr>
        <w:t xml:space="preserve">Doctoral Degree Requirement: </w:t>
      </w:r>
      <w:r w:rsidR="00510A39" w:rsidRPr="00A20083">
        <w:rPr>
          <w:rFonts w:ascii="Calibri" w:hAnsi="Calibri" w:cs="Calibri"/>
          <w:color w:val="000000"/>
          <w:sz w:val="22"/>
          <w:szCs w:val="22"/>
        </w:rPr>
        <w:t>All offers of acceptance for a postdoctoral position within th</w:t>
      </w:r>
      <w:r w:rsidR="00E94780" w:rsidRPr="00A20083">
        <w:rPr>
          <w:rFonts w:ascii="Calibri" w:hAnsi="Calibri" w:cs="Calibri"/>
          <w:color w:val="000000"/>
          <w:sz w:val="22"/>
          <w:szCs w:val="22"/>
        </w:rPr>
        <w:t xml:space="preserve">is Clinical </w:t>
      </w:r>
      <w:r w:rsidR="00445BAD">
        <w:rPr>
          <w:rFonts w:ascii="Calibri" w:hAnsi="Calibri" w:cs="Calibri"/>
          <w:color w:val="000000"/>
          <w:sz w:val="22"/>
          <w:szCs w:val="22"/>
        </w:rPr>
        <w:t>Psychology</w:t>
      </w:r>
      <w:r w:rsidR="00E94780" w:rsidRPr="00A20083">
        <w:rPr>
          <w:rFonts w:ascii="Calibri" w:hAnsi="Calibri" w:cs="Calibri"/>
          <w:color w:val="000000"/>
          <w:sz w:val="22"/>
          <w:szCs w:val="22"/>
        </w:rPr>
        <w:t xml:space="preserve"> Residency </w:t>
      </w:r>
      <w:r w:rsidR="00510A39" w:rsidRPr="00A20083">
        <w:rPr>
          <w:rFonts w:ascii="Calibri" w:hAnsi="Calibri" w:cs="Calibri"/>
          <w:color w:val="000000"/>
          <w:sz w:val="22"/>
          <w:szCs w:val="22"/>
        </w:rPr>
        <w:t xml:space="preserve">are strictly contingent upon </w:t>
      </w:r>
      <w:r w:rsidR="00CF0D16" w:rsidRPr="00A20083">
        <w:rPr>
          <w:rFonts w:ascii="Calibri" w:hAnsi="Calibri" w:cs="Calibri"/>
          <w:color w:val="000000"/>
          <w:sz w:val="22"/>
          <w:szCs w:val="22"/>
        </w:rPr>
        <w:t>the</w:t>
      </w:r>
      <w:r w:rsidR="00510A39" w:rsidRPr="00A20083">
        <w:rPr>
          <w:rFonts w:ascii="Calibri" w:hAnsi="Calibri" w:cs="Calibri"/>
          <w:color w:val="000000"/>
          <w:sz w:val="22"/>
          <w:szCs w:val="22"/>
        </w:rPr>
        <w:t xml:space="preserve"> applicant having completed all requirements (clinical, academic, and administrative) for the doctoral degree.  Evidence that the degree has been awarded must be provided no later than </w:t>
      </w:r>
      <w:r w:rsidR="00510A39" w:rsidRPr="00A20083">
        <w:rPr>
          <w:rFonts w:ascii="Calibri" w:hAnsi="Calibri" w:cs="Calibri"/>
          <w:b/>
          <w:bCs/>
          <w:color w:val="000000"/>
          <w:sz w:val="22"/>
          <w:szCs w:val="22"/>
        </w:rPr>
        <w:t xml:space="preserve">August </w:t>
      </w:r>
      <w:r>
        <w:rPr>
          <w:rFonts w:ascii="Calibri" w:hAnsi="Calibri" w:cs="Calibri"/>
          <w:b/>
          <w:bCs/>
          <w:color w:val="000000"/>
          <w:sz w:val="22"/>
          <w:szCs w:val="22"/>
        </w:rPr>
        <w:t>1</w:t>
      </w:r>
      <w:r w:rsidR="00510A39" w:rsidRPr="00A20083">
        <w:rPr>
          <w:rFonts w:ascii="Calibri" w:hAnsi="Calibri" w:cs="Calibri"/>
          <w:b/>
          <w:bCs/>
          <w:color w:val="000000"/>
          <w:sz w:val="22"/>
          <w:szCs w:val="22"/>
        </w:rPr>
        <w:t>, 20</w:t>
      </w:r>
      <w:r w:rsidR="004574C3" w:rsidRPr="00A20083">
        <w:rPr>
          <w:rFonts w:ascii="Calibri" w:hAnsi="Calibri" w:cs="Calibri"/>
          <w:b/>
          <w:bCs/>
          <w:color w:val="000000"/>
          <w:sz w:val="22"/>
          <w:szCs w:val="22"/>
        </w:rPr>
        <w:t>2</w:t>
      </w:r>
      <w:r w:rsidR="009D42DA">
        <w:rPr>
          <w:rFonts w:ascii="Calibri" w:hAnsi="Calibri" w:cs="Calibri"/>
          <w:b/>
          <w:bCs/>
          <w:color w:val="000000"/>
          <w:sz w:val="22"/>
          <w:szCs w:val="22"/>
        </w:rPr>
        <w:t>4</w:t>
      </w:r>
      <w:r w:rsidR="00510A39" w:rsidRPr="00A20083">
        <w:rPr>
          <w:rFonts w:ascii="Calibri" w:hAnsi="Calibri" w:cs="Calibri"/>
          <w:b/>
          <w:bCs/>
          <w:color w:val="000000"/>
          <w:sz w:val="22"/>
          <w:szCs w:val="22"/>
        </w:rPr>
        <w:t xml:space="preserve">.  </w:t>
      </w:r>
      <w:r w:rsidR="00886812">
        <w:rPr>
          <w:rFonts w:ascii="Calibri" w:hAnsi="Calibri" w:cs="Calibri"/>
          <w:b/>
          <w:bCs/>
          <w:color w:val="000000"/>
          <w:sz w:val="22"/>
          <w:szCs w:val="22"/>
        </w:rPr>
        <w:t>Enclosed with this email is the Verification Agreement that is to be completed.</w:t>
      </w:r>
    </w:p>
    <w:p w14:paraId="2A2C67C0" w14:textId="77777777" w:rsidR="00E94780" w:rsidRPr="00A20083" w:rsidRDefault="00E94780" w:rsidP="00510A39">
      <w:pPr>
        <w:rPr>
          <w:rFonts w:ascii="Calibri" w:hAnsi="Calibri" w:cs="Calibri"/>
          <w:color w:val="000000"/>
          <w:sz w:val="22"/>
          <w:szCs w:val="22"/>
        </w:rPr>
      </w:pPr>
    </w:p>
    <w:p w14:paraId="71CFA4D8" w14:textId="368416A5" w:rsidR="00510A39" w:rsidRDefault="00510A39" w:rsidP="00510A39">
      <w:pPr>
        <w:rPr>
          <w:rFonts w:ascii="Calibri" w:hAnsi="Calibri" w:cs="Calibri"/>
          <w:color w:val="000000"/>
          <w:sz w:val="22"/>
          <w:szCs w:val="22"/>
        </w:rPr>
      </w:pPr>
      <w:r w:rsidRPr="00A20083">
        <w:rPr>
          <w:rFonts w:ascii="Calibri" w:hAnsi="Calibri" w:cs="Calibri"/>
          <w:b/>
          <w:bCs/>
          <w:color w:val="000000"/>
          <w:sz w:val="22"/>
          <w:szCs w:val="22"/>
        </w:rPr>
        <w:t xml:space="preserve">If this requirement cannot be met by August </w:t>
      </w:r>
      <w:r w:rsidR="003665E9">
        <w:rPr>
          <w:rFonts w:ascii="Calibri" w:hAnsi="Calibri" w:cs="Calibri"/>
          <w:b/>
          <w:bCs/>
          <w:color w:val="000000"/>
          <w:sz w:val="22"/>
          <w:szCs w:val="22"/>
        </w:rPr>
        <w:t>1</w:t>
      </w:r>
      <w:r w:rsidRPr="00A20083">
        <w:rPr>
          <w:rFonts w:ascii="Calibri" w:hAnsi="Calibri" w:cs="Calibri"/>
          <w:b/>
          <w:bCs/>
          <w:color w:val="000000"/>
          <w:sz w:val="22"/>
          <w:szCs w:val="22"/>
        </w:rPr>
        <w:t xml:space="preserve">, </w:t>
      </w:r>
      <w:proofErr w:type="gramStart"/>
      <w:r w:rsidRPr="00A20083">
        <w:rPr>
          <w:rFonts w:ascii="Calibri" w:hAnsi="Calibri" w:cs="Calibri"/>
          <w:b/>
          <w:bCs/>
          <w:color w:val="000000"/>
          <w:sz w:val="22"/>
          <w:szCs w:val="22"/>
        </w:rPr>
        <w:t>20</w:t>
      </w:r>
      <w:r w:rsidR="004574C3" w:rsidRPr="00A20083">
        <w:rPr>
          <w:rFonts w:ascii="Calibri" w:hAnsi="Calibri" w:cs="Calibri"/>
          <w:b/>
          <w:bCs/>
          <w:color w:val="000000"/>
          <w:sz w:val="22"/>
          <w:szCs w:val="22"/>
        </w:rPr>
        <w:t>2</w:t>
      </w:r>
      <w:r w:rsidR="00886812">
        <w:rPr>
          <w:rFonts w:ascii="Calibri" w:hAnsi="Calibri" w:cs="Calibri"/>
          <w:b/>
          <w:bCs/>
          <w:color w:val="000000"/>
          <w:sz w:val="22"/>
          <w:szCs w:val="22"/>
        </w:rPr>
        <w:t>4</w:t>
      </w:r>
      <w:proofErr w:type="gramEnd"/>
      <w:r w:rsidRPr="00A20083">
        <w:rPr>
          <w:rFonts w:ascii="Calibri" w:hAnsi="Calibri" w:cs="Calibri"/>
          <w:b/>
          <w:bCs/>
          <w:color w:val="000000"/>
          <w:sz w:val="22"/>
          <w:szCs w:val="22"/>
        </w:rPr>
        <w:t xml:space="preserve"> due to an incomplete</w:t>
      </w:r>
      <w:r w:rsidR="003665E9">
        <w:rPr>
          <w:rFonts w:ascii="Calibri" w:hAnsi="Calibri" w:cs="Calibri"/>
          <w:b/>
          <w:bCs/>
          <w:color w:val="000000"/>
          <w:sz w:val="22"/>
          <w:szCs w:val="22"/>
        </w:rPr>
        <w:t xml:space="preserve"> or not fully approved</w:t>
      </w:r>
      <w:r w:rsidRPr="00A20083">
        <w:rPr>
          <w:rFonts w:ascii="Calibri" w:hAnsi="Calibri" w:cs="Calibri"/>
          <w:b/>
          <w:bCs/>
          <w:color w:val="000000"/>
          <w:sz w:val="22"/>
          <w:szCs w:val="22"/>
        </w:rPr>
        <w:t xml:space="preserve"> dissertation</w:t>
      </w:r>
      <w:r w:rsidR="003665E9">
        <w:rPr>
          <w:rFonts w:ascii="Calibri" w:hAnsi="Calibri" w:cs="Calibri"/>
          <w:b/>
          <w:bCs/>
          <w:color w:val="000000"/>
          <w:sz w:val="22"/>
          <w:szCs w:val="22"/>
        </w:rPr>
        <w:t xml:space="preserve"> specifically</w:t>
      </w:r>
      <w:r w:rsidRPr="00A20083">
        <w:rPr>
          <w:rFonts w:ascii="Calibri" w:hAnsi="Calibri" w:cs="Calibri"/>
          <w:b/>
          <w:bCs/>
          <w:color w:val="000000"/>
          <w:sz w:val="22"/>
          <w:szCs w:val="22"/>
        </w:rPr>
        <w:t>, the applicant may request, in writing, a</w:t>
      </w:r>
      <w:r w:rsidR="0074023A">
        <w:rPr>
          <w:rFonts w:ascii="Calibri" w:hAnsi="Calibri" w:cs="Calibri"/>
          <w:b/>
          <w:bCs/>
          <w:color w:val="000000"/>
          <w:sz w:val="22"/>
          <w:szCs w:val="22"/>
        </w:rPr>
        <w:t xml:space="preserve"> one month </w:t>
      </w:r>
      <w:r w:rsidRPr="00A20083">
        <w:rPr>
          <w:rFonts w:ascii="Calibri" w:hAnsi="Calibri" w:cs="Calibri"/>
          <w:b/>
          <w:bCs/>
          <w:color w:val="000000"/>
          <w:sz w:val="22"/>
          <w:szCs w:val="22"/>
        </w:rPr>
        <w:t>extension</w:t>
      </w:r>
      <w:r w:rsidR="0074023A">
        <w:rPr>
          <w:rFonts w:ascii="Calibri" w:hAnsi="Calibri" w:cs="Calibri"/>
          <w:b/>
          <w:bCs/>
          <w:color w:val="000000"/>
          <w:sz w:val="22"/>
          <w:szCs w:val="22"/>
        </w:rPr>
        <w:t xml:space="preserve"> (up to the start date of the program) to provide documentation of degree completion</w:t>
      </w:r>
      <w:r w:rsidRPr="00A20083">
        <w:rPr>
          <w:rFonts w:ascii="Calibri" w:hAnsi="Calibri" w:cs="Calibri"/>
          <w:b/>
          <w:bCs/>
          <w:color w:val="000000"/>
          <w:sz w:val="22"/>
          <w:szCs w:val="22"/>
        </w:rPr>
        <w:t>.</w:t>
      </w:r>
      <w:r w:rsidRPr="00A20083">
        <w:rPr>
          <w:rFonts w:ascii="Calibri" w:hAnsi="Calibri" w:cs="Calibri"/>
          <w:color w:val="000000"/>
          <w:sz w:val="22"/>
          <w:szCs w:val="22"/>
        </w:rPr>
        <w:t xml:space="preserve">  In this extension request, the applicant must provide a letter from the Dissertation Chair, indicating the </w:t>
      </w:r>
      <w:r w:rsidR="00886812">
        <w:rPr>
          <w:rFonts w:ascii="Calibri" w:hAnsi="Calibri" w:cs="Calibri"/>
          <w:color w:val="000000"/>
          <w:sz w:val="22"/>
          <w:szCs w:val="22"/>
        </w:rPr>
        <w:t xml:space="preserve">scheduled </w:t>
      </w:r>
      <w:r w:rsidRPr="00A20083">
        <w:rPr>
          <w:rFonts w:ascii="Calibri" w:hAnsi="Calibri" w:cs="Calibri"/>
          <w:color w:val="000000"/>
          <w:sz w:val="22"/>
          <w:szCs w:val="22"/>
        </w:rPr>
        <w:t xml:space="preserve">defense date. The San Francisco VA Clinical </w:t>
      </w:r>
      <w:r w:rsidR="00A61452">
        <w:rPr>
          <w:rFonts w:ascii="Calibri" w:hAnsi="Calibri" w:cs="Calibri"/>
          <w:color w:val="000000"/>
          <w:sz w:val="22"/>
          <w:szCs w:val="22"/>
        </w:rPr>
        <w:t>Psychology</w:t>
      </w:r>
      <w:r w:rsidRPr="00A20083">
        <w:rPr>
          <w:rFonts w:ascii="Calibri" w:hAnsi="Calibri" w:cs="Calibri"/>
          <w:color w:val="000000"/>
          <w:sz w:val="22"/>
          <w:szCs w:val="22"/>
        </w:rPr>
        <w:t xml:space="preserve"> Residency Training Program </w:t>
      </w:r>
      <w:r w:rsidRPr="0038636F">
        <w:rPr>
          <w:rFonts w:ascii="Calibri" w:hAnsi="Calibri" w:cs="Calibri"/>
          <w:i/>
          <w:iCs/>
          <w:color w:val="000000"/>
          <w:sz w:val="22"/>
          <w:szCs w:val="22"/>
        </w:rPr>
        <w:t>may or may not</w:t>
      </w:r>
      <w:r w:rsidRPr="00A20083">
        <w:rPr>
          <w:rFonts w:ascii="Calibri" w:hAnsi="Calibri" w:cs="Calibri"/>
          <w:color w:val="000000"/>
          <w:sz w:val="22"/>
          <w:szCs w:val="22"/>
        </w:rPr>
        <w:t xml:space="preserve"> agree to the extension, </w:t>
      </w:r>
      <w:r w:rsidRPr="00A20083">
        <w:rPr>
          <w:rFonts w:ascii="Calibri" w:hAnsi="Calibri" w:cs="Calibri"/>
          <w:color w:val="000000"/>
          <w:sz w:val="22"/>
          <w:szCs w:val="22"/>
        </w:rPr>
        <w:lastRenderedPageBreak/>
        <w:t xml:space="preserve">depending on the circumstances of the request.  If, at the end of the </w:t>
      </w:r>
      <w:r w:rsidR="0074023A">
        <w:rPr>
          <w:rFonts w:ascii="Calibri" w:hAnsi="Calibri" w:cs="Calibri"/>
          <w:color w:val="000000"/>
          <w:sz w:val="22"/>
          <w:szCs w:val="22"/>
        </w:rPr>
        <w:t>one-month</w:t>
      </w:r>
      <w:r w:rsidRPr="00A20083">
        <w:rPr>
          <w:rFonts w:ascii="Calibri" w:hAnsi="Calibri" w:cs="Calibri"/>
          <w:color w:val="000000"/>
          <w:sz w:val="22"/>
          <w:szCs w:val="22"/>
        </w:rPr>
        <w:t xml:space="preserve"> extension the applicant has not received the doctoral degree, or has not provided the above documentation, or if the Residency does not initially agree to the extension, this offer of acceptance is withdrawn and considered null and void.  At such time, the search process is re-opened</w:t>
      </w:r>
      <w:r w:rsidR="002520E8" w:rsidRPr="00A20083">
        <w:rPr>
          <w:rFonts w:ascii="Calibri" w:hAnsi="Calibri" w:cs="Calibri"/>
          <w:color w:val="000000"/>
          <w:sz w:val="22"/>
          <w:szCs w:val="22"/>
        </w:rPr>
        <w:t>,</w:t>
      </w:r>
      <w:r w:rsidRPr="00A20083">
        <w:rPr>
          <w:rFonts w:ascii="Calibri" w:hAnsi="Calibri" w:cs="Calibri"/>
          <w:color w:val="000000"/>
          <w:sz w:val="22"/>
          <w:szCs w:val="22"/>
        </w:rPr>
        <w:t xml:space="preserve"> and the applicant may re-apply without prejudice.  The search will continue unt</w:t>
      </w:r>
      <w:r w:rsidR="00CF0D16" w:rsidRPr="00A20083">
        <w:rPr>
          <w:rFonts w:ascii="Calibri" w:hAnsi="Calibri" w:cs="Calibri"/>
          <w:color w:val="000000"/>
          <w:sz w:val="22"/>
          <w:szCs w:val="22"/>
        </w:rPr>
        <w:t xml:space="preserve">il </w:t>
      </w:r>
      <w:r w:rsidRPr="00A20083">
        <w:rPr>
          <w:rFonts w:ascii="Calibri" w:hAnsi="Calibri" w:cs="Calibri"/>
          <w:color w:val="000000"/>
          <w:sz w:val="22"/>
          <w:szCs w:val="22"/>
        </w:rPr>
        <w:t xml:space="preserve">the position is filled or is cancelled.  </w:t>
      </w:r>
      <w:r w:rsidR="0074023A">
        <w:rPr>
          <w:rFonts w:ascii="Calibri" w:hAnsi="Calibri" w:cs="Calibri"/>
          <w:color w:val="000000"/>
          <w:sz w:val="22"/>
          <w:szCs w:val="22"/>
        </w:rPr>
        <w:t>If you have any questions about this policy, please let us know.</w:t>
      </w:r>
    </w:p>
    <w:p w14:paraId="45F3EC74" w14:textId="77777777" w:rsidR="0074023A" w:rsidRDefault="0074023A" w:rsidP="00510A39">
      <w:pPr>
        <w:rPr>
          <w:rFonts w:ascii="Calibri" w:hAnsi="Calibri" w:cs="Calibri"/>
          <w:color w:val="000000"/>
          <w:sz w:val="22"/>
          <w:szCs w:val="22"/>
        </w:rPr>
      </w:pPr>
    </w:p>
    <w:p w14:paraId="39C2ECE4" w14:textId="77777777" w:rsidR="0074023A" w:rsidRPr="0074023A" w:rsidRDefault="0074023A" w:rsidP="0074023A">
      <w:pPr>
        <w:pStyle w:val="NormalWeb"/>
        <w:spacing w:before="0" w:beforeAutospacing="0" w:after="0" w:afterAutospacing="0"/>
        <w:rPr>
          <w:rFonts w:ascii="Calibri" w:hAnsi="Calibri"/>
          <w:b/>
          <w:sz w:val="22"/>
          <w:szCs w:val="22"/>
        </w:rPr>
      </w:pPr>
      <w:r w:rsidRPr="0074023A">
        <w:rPr>
          <w:rFonts w:ascii="Calibri" w:hAnsi="Calibri"/>
          <w:b/>
          <w:sz w:val="22"/>
          <w:szCs w:val="22"/>
        </w:rPr>
        <w:t>Benefits:</w:t>
      </w:r>
    </w:p>
    <w:p w14:paraId="4B8D5821" w14:textId="4AC371DF" w:rsidR="0074023A" w:rsidRPr="0074023A" w:rsidRDefault="0074023A" w:rsidP="008C6B18">
      <w:pPr>
        <w:pStyle w:val="xmsolistparagraph"/>
        <w:ind w:left="0"/>
      </w:pPr>
      <w:r w:rsidRPr="0074023A">
        <w:t xml:space="preserve">VA offers Federal Employee Health </w:t>
      </w:r>
      <w:r w:rsidR="003563B8">
        <w:t>B</w:t>
      </w:r>
      <w:r w:rsidRPr="0074023A">
        <w:t xml:space="preserve">enefits </w:t>
      </w:r>
      <w:r w:rsidR="008C6B18">
        <w:t xml:space="preserve">(FEHB) </w:t>
      </w:r>
      <w:hyperlink r:id="rId7" w:history="1">
        <w:r w:rsidR="008C6B18">
          <w:rPr>
            <w:rStyle w:val="Hyperlink"/>
            <w:rFonts w:eastAsia="Times New Roman"/>
          </w:rPr>
          <w:t>https://www.opm.gov/healthcare-insurance/fastfacts/fehb/</w:t>
        </w:r>
      </w:hyperlink>
      <w:r w:rsidR="008C6B18">
        <w:rPr>
          <w:rFonts w:eastAsia="Times New Roman"/>
        </w:rPr>
        <w:t xml:space="preserve"> </w:t>
      </w:r>
      <w:r w:rsidRPr="0074023A">
        <w:t xml:space="preserve">during your appointment for which you are eligible. Health benefits are offered for all recognized marriages. San Francisco VA Healthcare System also offers a public transportation reimbursement program. The United States Government covers residents for malpractice under the Federal Tort Claims Act.  </w:t>
      </w:r>
    </w:p>
    <w:p w14:paraId="766A2E06" w14:textId="2F381226" w:rsidR="008C6B18" w:rsidRDefault="0074023A" w:rsidP="0074023A">
      <w:pPr>
        <w:spacing w:before="100" w:beforeAutospacing="1" w:after="100" w:afterAutospacing="1"/>
        <w:rPr>
          <w:rFonts w:ascii="Calibri" w:hAnsi="Calibri"/>
          <w:sz w:val="22"/>
          <w:szCs w:val="22"/>
        </w:rPr>
      </w:pPr>
      <w:r w:rsidRPr="0074023A">
        <w:rPr>
          <w:rFonts w:ascii="Calibri" w:hAnsi="Calibri"/>
          <w:sz w:val="22"/>
          <w:szCs w:val="22"/>
        </w:rPr>
        <w:t>However</w:t>
      </w:r>
      <w:r w:rsidR="00022E43">
        <w:rPr>
          <w:rFonts w:ascii="Calibri" w:hAnsi="Calibri"/>
          <w:sz w:val="22"/>
          <w:szCs w:val="22"/>
        </w:rPr>
        <w:t>,</w:t>
      </w:r>
      <w:r w:rsidRPr="0074023A">
        <w:rPr>
          <w:rFonts w:ascii="Calibri" w:hAnsi="Calibri"/>
          <w:sz w:val="22"/>
          <w:szCs w:val="22"/>
        </w:rPr>
        <w:t xml:space="preserve"> residents are </w:t>
      </w:r>
      <w:r w:rsidR="008C6B18">
        <w:rPr>
          <w:rFonts w:ascii="Calibri" w:hAnsi="Calibri"/>
          <w:sz w:val="22"/>
          <w:szCs w:val="22"/>
        </w:rPr>
        <w:t>not eligible for:</w:t>
      </w:r>
    </w:p>
    <w:p w14:paraId="20916B98" w14:textId="05D95FFE" w:rsidR="008C6B18" w:rsidRPr="008C6B18" w:rsidRDefault="008C6B18" w:rsidP="008C6B18">
      <w:pPr>
        <w:pStyle w:val="xmsolistparagraph"/>
        <w:numPr>
          <w:ilvl w:val="1"/>
          <w:numId w:val="1"/>
        </w:numPr>
        <w:rPr>
          <w:rFonts w:eastAsia="Times New Roman"/>
          <w:iCs/>
        </w:rPr>
      </w:pPr>
      <w:r w:rsidRPr="008C6B18">
        <w:rPr>
          <w:iCs/>
        </w:rPr>
        <w:t xml:space="preserve">Civil Service retirement or leave. </w:t>
      </w:r>
    </w:p>
    <w:p w14:paraId="396ECC54" w14:textId="1610E0EC" w:rsidR="008C6B18" w:rsidRDefault="008C6B18" w:rsidP="008C6B18">
      <w:pPr>
        <w:pStyle w:val="xmsolistparagraph"/>
        <w:numPr>
          <w:ilvl w:val="1"/>
          <w:numId w:val="1"/>
        </w:numPr>
        <w:rPr>
          <w:rFonts w:eastAsia="Times New Roman"/>
        </w:rPr>
      </w:pPr>
      <w:r>
        <w:rPr>
          <w:rFonts w:eastAsia="Times New Roman"/>
        </w:rPr>
        <w:t>Family Medical Leave, including Paid Parental Leave</w:t>
      </w:r>
    </w:p>
    <w:p w14:paraId="6AA192CC" w14:textId="77777777" w:rsidR="008C6B18" w:rsidRDefault="008C6B18" w:rsidP="008C6B18">
      <w:pPr>
        <w:pStyle w:val="xmsolistparagraph"/>
        <w:numPr>
          <w:ilvl w:val="1"/>
          <w:numId w:val="1"/>
        </w:numPr>
        <w:rPr>
          <w:rFonts w:eastAsia="Times New Roman"/>
        </w:rPr>
      </w:pPr>
      <w:r>
        <w:rPr>
          <w:rFonts w:eastAsia="Times New Roman"/>
        </w:rPr>
        <w:t>Life Insurance (FEGLI)</w:t>
      </w:r>
    </w:p>
    <w:p w14:paraId="5DD781EB" w14:textId="77777777" w:rsidR="008C6B18" w:rsidRDefault="008C6B18" w:rsidP="008C6B18">
      <w:pPr>
        <w:pStyle w:val="xmsolistparagraph"/>
        <w:numPr>
          <w:ilvl w:val="1"/>
          <w:numId w:val="1"/>
        </w:numPr>
        <w:rPr>
          <w:rFonts w:eastAsia="Times New Roman"/>
        </w:rPr>
      </w:pPr>
      <w:r>
        <w:rPr>
          <w:rFonts w:eastAsia="Times New Roman"/>
        </w:rPr>
        <w:t>Flex Spending Accounts (FSAFEDS)</w:t>
      </w:r>
    </w:p>
    <w:p w14:paraId="087ACD7F" w14:textId="158686DF" w:rsidR="0074023A" w:rsidRPr="0074023A" w:rsidRDefault="008C6B18" w:rsidP="0074023A">
      <w:pPr>
        <w:spacing w:before="100" w:beforeAutospacing="1" w:after="100" w:afterAutospacing="1"/>
        <w:rPr>
          <w:rFonts w:ascii="Calibri" w:hAnsi="Calibri"/>
          <w:sz w:val="22"/>
          <w:szCs w:val="22"/>
        </w:rPr>
      </w:pPr>
      <w:r>
        <w:rPr>
          <w:rFonts w:ascii="Calibri" w:hAnsi="Calibri"/>
          <w:sz w:val="22"/>
          <w:szCs w:val="22"/>
        </w:rPr>
        <w:t xml:space="preserve">Residents are </w:t>
      </w:r>
      <w:r w:rsidR="0074023A" w:rsidRPr="0074023A">
        <w:rPr>
          <w:rFonts w:ascii="Calibri" w:hAnsi="Calibri"/>
          <w:sz w:val="22"/>
          <w:szCs w:val="22"/>
        </w:rPr>
        <w:t xml:space="preserve">entitled to </w:t>
      </w:r>
      <w:r w:rsidR="00022E43">
        <w:rPr>
          <w:rFonts w:ascii="Calibri" w:hAnsi="Calibri"/>
          <w:sz w:val="22"/>
          <w:szCs w:val="22"/>
        </w:rPr>
        <w:t>all</w:t>
      </w:r>
      <w:r w:rsidR="0074023A" w:rsidRPr="0074023A">
        <w:rPr>
          <w:rFonts w:ascii="Calibri" w:hAnsi="Calibri"/>
          <w:sz w:val="22"/>
          <w:szCs w:val="22"/>
        </w:rPr>
        <w:t xml:space="preserve"> federal holidays and will earn 4 hours of annual (vacation) leave and 4 hours of sick leave per two</w:t>
      </w:r>
      <w:r w:rsidR="00A61452">
        <w:rPr>
          <w:rFonts w:ascii="Calibri" w:hAnsi="Calibri"/>
          <w:sz w:val="22"/>
          <w:szCs w:val="22"/>
        </w:rPr>
        <w:t>-</w:t>
      </w:r>
      <w:r w:rsidR="0074023A" w:rsidRPr="0074023A">
        <w:rPr>
          <w:rFonts w:ascii="Calibri" w:hAnsi="Calibri"/>
          <w:sz w:val="22"/>
          <w:szCs w:val="22"/>
        </w:rPr>
        <w:t xml:space="preserve">week pay period. The timing of any annual leave must be cleared by your primary focus area supervisor (with </w:t>
      </w:r>
      <w:r w:rsidR="00A61452">
        <w:rPr>
          <w:rFonts w:ascii="Calibri" w:hAnsi="Calibri"/>
          <w:sz w:val="22"/>
          <w:szCs w:val="22"/>
        </w:rPr>
        <w:t>cc</w:t>
      </w:r>
      <w:r w:rsidR="0074023A" w:rsidRPr="0074023A">
        <w:rPr>
          <w:rFonts w:ascii="Calibri" w:hAnsi="Calibri"/>
          <w:sz w:val="22"/>
          <w:szCs w:val="22"/>
        </w:rPr>
        <w:t xml:space="preserve"> to the Director of Training) before scheduling it. We also offer generous administrative leave to attend scientific meetings and workshops, as well as for onsite study time for licensure exams.</w:t>
      </w:r>
    </w:p>
    <w:p w14:paraId="6A2A3D01" w14:textId="27402304" w:rsidR="0074023A" w:rsidRPr="0074023A" w:rsidRDefault="0074023A" w:rsidP="0074023A">
      <w:pPr>
        <w:spacing w:before="100" w:beforeAutospacing="1" w:after="100" w:afterAutospacing="1"/>
        <w:rPr>
          <w:rFonts w:ascii="Calibri" w:hAnsi="Calibri" w:cs="Calibri"/>
          <w:b/>
          <w:i/>
          <w:sz w:val="22"/>
          <w:szCs w:val="22"/>
        </w:rPr>
      </w:pPr>
      <w:r w:rsidRPr="0074023A">
        <w:rPr>
          <w:rFonts w:ascii="Calibri" w:hAnsi="Calibri"/>
          <w:b/>
          <w:i/>
          <w:sz w:val="22"/>
          <w:szCs w:val="22"/>
        </w:rPr>
        <w:t xml:space="preserve">Note on Transfer of Leave if you are at a current VA: We </w:t>
      </w:r>
      <w:r w:rsidR="003563B8">
        <w:rPr>
          <w:rFonts w:ascii="Calibri" w:hAnsi="Calibri"/>
          <w:b/>
          <w:i/>
          <w:sz w:val="22"/>
          <w:szCs w:val="22"/>
        </w:rPr>
        <w:t>will</w:t>
      </w:r>
      <w:r w:rsidRPr="0074023A">
        <w:rPr>
          <w:rFonts w:ascii="Calibri" w:hAnsi="Calibri"/>
          <w:b/>
          <w:i/>
          <w:sz w:val="22"/>
          <w:szCs w:val="22"/>
        </w:rPr>
        <w:t xml:space="preserve"> attempt to transfer sick leave balances for those coming from another VA. However, we are NOT GUARANTEEING success at this due to </w:t>
      </w:r>
      <w:proofErr w:type="gramStart"/>
      <w:r w:rsidRPr="0074023A">
        <w:rPr>
          <w:rFonts w:ascii="Calibri" w:hAnsi="Calibri"/>
          <w:b/>
          <w:i/>
          <w:sz w:val="22"/>
          <w:szCs w:val="22"/>
        </w:rPr>
        <w:t>a number of</w:t>
      </w:r>
      <w:proofErr w:type="gramEnd"/>
      <w:r w:rsidRPr="0074023A">
        <w:rPr>
          <w:rFonts w:ascii="Calibri" w:hAnsi="Calibri"/>
          <w:b/>
          <w:i/>
          <w:sz w:val="22"/>
          <w:szCs w:val="22"/>
        </w:rPr>
        <w:t xml:space="preserve"> factors, including that the “sending VA” (your current station) will not always approve this. We will attempt this again this year, but please know that we are not always able to make this transfer happen successfully. It is important that you know this up front. Your sick leave will also remain in your federal account for retrieval </w:t>
      </w:r>
      <w:proofErr w:type="gramStart"/>
      <w:r w:rsidRPr="0074023A">
        <w:rPr>
          <w:rFonts w:ascii="Calibri" w:hAnsi="Calibri"/>
          <w:b/>
          <w:i/>
          <w:sz w:val="22"/>
          <w:szCs w:val="22"/>
        </w:rPr>
        <w:t>at a later date</w:t>
      </w:r>
      <w:proofErr w:type="gramEnd"/>
      <w:r w:rsidRPr="0074023A">
        <w:rPr>
          <w:rFonts w:ascii="Calibri" w:hAnsi="Calibri"/>
          <w:b/>
          <w:i/>
          <w:sz w:val="22"/>
          <w:szCs w:val="22"/>
        </w:rPr>
        <w:t xml:space="preserve"> should you remain in the federal system for employment beyond the residency.</w:t>
      </w:r>
    </w:p>
    <w:p w14:paraId="6AC118E5" w14:textId="04659216" w:rsidR="0074023A" w:rsidRPr="0074023A" w:rsidRDefault="0074023A" w:rsidP="0074023A">
      <w:pPr>
        <w:rPr>
          <w:rFonts w:ascii="Calibri" w:hAnsi="Calibri" w:cs="Calibri"/>
          <w:b/>
          <w:bCs/>
          <w:sz w:val="22"/>
          <w:szCs w:val="22"/>
        </w:rPr>
      </w:pPr>
      <w:r w:rsidRPr="0074023A">
        <w:rPr>
          <w:rFonts w:ascii="Calibri" w:hAnsi="Calibri" w:cs="Calibri"/>
          <w:b/>
          <w:bCs/>
          <w:sz w:val="22"/>
          <w:szCs w:val="22"/>
        </w:rPr>
        <w:t>Eligibility</w:t>
      </w:r>
      <w:r w:rsidR="00886812">
        <w:rPr>
          <w:rFonts w:ascii="Calibri" w:hAnsi="Calibri" w:cs="Calibri"/>
          <w:b/>
          <w:bCs/>
          <w:sz w:val="22"/>
          <w:szCs w:val="22"/>
        </w:rPr>
        <w:t>:</w:t>
      </w:r>
      <w:r w:rsidRPr="0074023A">
        <w:rPr>
          <w:rFonts w:ascii="Calibri" w:hAnsi="Calibri" w:cs="Calibri"/>
          <w:b/>
          <w:bCs/>
          <w:sz w:val="22"/>
          <w:szCs w:val="22"/>
        </w:rPr>
        <w:t xml:space="preserve"> </w:t>
      </w:r>
    </w:p>
    <w:p w14:paraId="48758712" w14:textId="64F0CF1C" w:rsidR="00EB51BC" w:rsidRPr="00A61452" w:rsidRDefault="0074023A" w:rsidP="0074023A">
      <w:pPr>
        <w:rPr>
          <w:rFonts w:asciiTheme="minorHAnsi" w:hAnsiTheme="minorHAnsi" w:cstheme="minorHAnsi"/>
          <w:sz w:val="22"/>
          <w:szCs w:val="22"/>
        </w:rPr>
      </w:pPr>
      <w:r w:rsidRPr="0074023A">
        <w:rPr>
          <w:rFonts w:ascii="Calibri" w:hAnsi="Calibri" w:cs="Calibri"/>
          <w:sz w:val="22"/>
          <w:szCs w:val="22"/>
        </w:rPr>
        <w:t xml:space="preserve">There are several important eligibility requirements for participating </w:t>
      </w:r>
      <w:r>
        <w:rPr>
          <w:rFonts w:ascii="Calibri" w:hAnsi="Calibri" w:cs="Calibri"/>
          <w:sz w:val="22"/>
          <w:szCs w:val="22"/>
        </w:rPr>
        <w:t>in the Clinical Residency and other</w:t>
      </w:r>
      <w:r w:rsidRPr="0074023A">
        <w:rPr>
          <w:rFonts w:ascii="Calibri" w:hAnsi="Calibri" w:cs="Calibri"/>
          <w:sz w:val="22"/>
          <w:szCs w:val="22"/>
        </w:rPr>
        <w:t xml:space="preserve"> Psychology</w:t>
      </w:r>
      <w:r w:rsidRPr="00A61452">
        <w:rPr>
          <w:rFonts w:asciiTheme="minorHAnsi" w:hAnsiTheme="minorHAnsi" w:cstheme="minorHAnsi"/>
          <w:sz w:val="22"/>
          <w:szCs w:val="22"/>
        </w:rPr>
        <w:t xml:space="preserve"> Training in the VA. Applicants are strongly encouraged to review Eligibility Requirements document linked here prior to applying: </w:t>
      </w:r>
    </w:p>
    <w:p w14:paraId="5FCBA5C3" w14:textId="77777777" w:rsidR="0038636F" w:rsidRPr="00A61452" w:rsidRDefault="0038636F" w:rsidP="0074023A">
      <w:pPr>
        <w:rPr>
          <w:rFonts w:asciiTheme="minorHAnsi" w:hAnsiTheme="minorHAnsi" w:cstheme="minorHAnsi"/>
          <w:sz w:val="22"/>
          <w:szCs w:val="22"/>
        </w:rPr>
      </w:pPr>
    </w:p>
    <w:p w14:paraId="22A31D15" w14:textId="77777777" w:rsidR="0038636F" w:rsidRPr="00A61452" w:rsidRDefault="0038636F" w:rsidP="0074023A">
      <w:pPr>
        <w:rPr>
          <w:rFonts w:asciiTheme="minorHAnsi" w:hAnsiTheme="minorHAnsi" w:cstheme="minorHAnsi"/>
          <w:sz w:val="22"/>
          <w:szCs w:val="22"/>
        </w:rPr>
      </w:pPr>
      <w:r w:rsidRPr="00A61452">
        <w:rPr>
          <w:rFonts w:asciiTheme="minorHAnsi" w:hAnsiTheme="minorHAnsi" w:cstheme="minorHAnsi"/>
          <w:sz w:val="22"/>
          <w:szCs w:val="22"/>
        </w:rPr>
        <w:t>https://www.va.gov/oaa/hpt-eligibility.asp  </w:t>
      </w:r>
    </w:p>
    <w:p w14:paraId="669F700A" w14:textId="77777777" w:rsidR="00EB51BC" w:rsidRPr="00A61452" w:rsidRDefault="00EB51BC" w:rsidP="0074023A">
      <w:pPr>
        <w:rPr>
          <w:rFonts w:asciiTheme="minorHAnsi" w:hAnsiTheme="minorHAnsi" w:cstheme="minorHAnsi"/>
          <w:sz w:val="22"/>
          <w:szCs w:val="22"/>
        </w:rPr>
      </w:pPr>
    </w:p>
    <w:p w14:paraId="2B865278" w14:textId="4CEFF01B" w:rsidR="00886812" w:rsidRPr="00420886" w:rsidRDefault="0074023A" w:rsidP="00420886">
      <w:pPr>
        <w:rPr>
          <w:rFonts w:ascii="Calibri" w:hAnsi="Calibri" w:cs="Calibri"/>
          <w:sz w:val="22"/>
          <w:szCs w:val="22"/>
        </w:rPr>
      </w:pPr>
      <w:r w:rsidRPr="00A61452">
        <w:rPr>
          <w:rFonts w:asciiTheme="minorHAnsi" w:hAnsiTheme="minorHAnsi" w:cstheme="minorHAnsi"/>
          <w:sz w:val="22"/>
          <w:szCs w:val="22"/>
        </w:rPr>
        <w:t>The documents linked there provide specific information regarding eligibility requirements and information regarding the process of being appointed to a VA position following the selection process. Employees must be cleared thro</w:t>
      </w:r>
      <w:r w:rsidRPr="0074023A">
        <w:rPr>
          <w:rFonts w:ascii="Calibri" w:hAnsi="Calibri" w:cs="Calibri"/>
          <w:sz w:val="22"/>
          <w:szCs w:val="22"/>
        </w:rPr>
        <w:t xml:space="preserve">ugh Human Resources which includes a background check and personnel health requirements (e.g., must have immunization to varicella prior to direct patient care).  Although California law allows cannabis use for medical and recreational purposes, it is not allowable within federal settings like the San Francisco VA Health Care System. A drug screen positive for cannabis – even if unintentionally triggered by </w:t>
      </w:r>
      <w:r w:rsidRPr="0074023A">
        <w:rPr>
          <w:rFonts w:ascii="Calibri" w:hAnsi="Calibri" w:cs="Calibri"/>
          <w:b/>
          <w:bCs/>
          <w:sz w:val="22"/>
          <w:szCs w:val="22"/>
        </w:rPr>
        <w:t>legal</w:t>
      </w:r>
      <w:r w:rsidRPr="0074023A">
        <w:rPr>
          <w:rFonts w:ascii="Calibri" w:hAnsi="Calibri" w:cs="Calibri"/>
          <w:sz w:val="22"/>
          <w:szCs w:val="22"/>
        </w:rPr>
        <w:t xml:space="preserve"> substances with undisclosed THC content, e.g., CBD – or illicit substances may result in dismissal. See the link above for more details on our drug testing policy.</w:t>
      </w:r>
    </w:p>
    <w:p w14:paraId="0C6B2875" w14:textId="77777777" w:rsidR="00886812" w:rsidRDefault="00886812" w:rsidP="00E947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textAlignment w:val="auto"/>
        <w:rPr>
          <w:rFonts w:ascii="Calibri" w:hAnsi="Calibri" w:cs="Calibri"/>
          <w:b/>
          <w:sz w:val="22"/>
          <w:szCs w:val="22"/>
        </w:rPr>
      </w:pPr>
    </w:p>
    <w:p w14:paraId="32A8BE86" w14:textId="5B169551" w:rsidR="00E94780" w:rsidRDefault="00E94780" w:rsidP="00E947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textAlignment w:val="auto"/>
        <w:rPr>
          <w:rFonts w:ascii="Calibri" w:hAnsi="Calibri" w:cs="Calibri"/>
          <w:b/>
          <w:sz w:val="22"/>
          <w:szCs w:val="22"/>
        </w:rPr>
      </w:pPr>
      <w:r w:rsidRPr="00A20083">
        <w:rPr>
          <w:rFonts w:ascii="Calibri" w:hAnsi="Calibri" w:cs="Calibri"/>
          <w:b/>
          <w:sz w:val="22"/>
          <w:szCs w:val="22"/>
        </w:rPr>
        <w:t>Signed Acceptance:</w:t>
      </w:r>
    </w:p>
    <w:p w14:paraId="4E057956" w14:textId="77777777" w:rsidR="00B27EF6" w:rsidRPr="00A20083" w:rsidRDefault="00B27EF6" w:rsidP="00E947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textAlignment w:val="auto"/>
        <w:rPr>
          <w:rFonts w:ascii="Calibri" w:hAnsi="Calibri" w:cs="Calibri"/>
          <w:b/>
          <w:sz w:val="22"/>
          <w:szCs w:val="22"/>
        </w:rPr>
      </w:pPr>
    </w:p>
    <w:p w14:paraId="76C0FD64" w14:textId="608CFF00" w:rsidR="00D37FFE" w:rsidRPr="00A20083" w:rsidRDefault="00022E43" w:rsidP="00D37FFE">
      <w:pPr>
        <w:pStyle w:val="Default"/>
        <w:rPr>
          <w:sz w:val="22"/>
          <w:szCs w:val="22"/>
        </w:rPr>
      </w:pPr>
      <w:r>
        <w:rPr>
          <w:sz w:val="22"/>
          <w:szCs w:val="22"/>
        </w:rPr>
        <w:t>P</w:t>
      </w:r>
      <w:r w:rsidR="00C44FD6">
        <w:rPr>
          <w:sz w:val="22"/>
          <w:szCs w:val="22"/>
        </w:rPr>
        <w:t>lease</w:t>
      </w:r>
      <w:r w:rsidR="00D37FFE" w:rsidRPr="00A20083">
        <w:rPr>
          <w:sz w:val="22"/>
          <w:szCs w:val="22"/>
        </w:rPr>
        <w:t xml:space="preserve"> return </w:t>
      </w:r>
      <w:r>
        <w:rPr>
          <w:sz w:val="22"/>
          <w:szCs w:val="22"/>
        </w:rPr>
        <w:t xml:space="preserve">this letter </w:t>
      </w:r>
      <w:r w:rsidR="00D37FFE" w:rsidRPr="00A20083">
        <w:rPr>
          <w:sz w:val="22"/>
          <w:szCs w:val="22"/>
        </w:rPr>
        <w:t xml:space="preserve">signed indicating </w:t>
      </w:r>
      <w:r w:rsidR="003563B8">
        <w:rPr>
          <w:sz w:val="22"/>
          <w:szCs w:val="22"/>
        </w:rPr>
        <w:t xml:space="preserve">that </w:t>
      </w:r>
      <w:r w:rsidR="00D37FFE" w:rsidRPr="00A20083">
        <w:rPr>
          <w:sz w:val="22"/>
          <w:szCs w:val="22"/>
        </w:rPr>
        <w:t xml:space="preserve">you </w:t>
      </w:r>
      <w:r w:rsidR="008C6B18">
        <w:rPr>
          <w:sz w:val="22"/>
          <w:szCs w:val="22"/>
        </w:rPr>
        <w:t xml:space="preserve">acknowledge and </w:t>
      </w:r>
      <w:r w:rsidR="00D37FFE" w:rsidRPr="00A20083">
        <w:rPr>
          <w:sz w:val="22"/>
          <w:szCs w:val="22"/>
        </w:rPr>
        <w:t>accept our Residency o</w:t>
      </w:r>
      <w:r w:rsidR="007731E7" w:rsidRPr="00A20083">
        <w:rPr>
          <w:sz w:val="22"/>
          <w:szCs w:val="22"/>
        </w:rPr>
        <w:t>ffer</w:t>
      </w:r>
      <w:r w:rsidR="00510A39" w:rsidRPr="00A20083">
        <w:rPr>
          <w:sz w:val="22"/>
          <w:szCs w:val="22"/>
        </w:rPr>
        <w:t xml:space="preserve"> within ten (10) business days</w:t>
      </w:r>
      <w:r w:rsidR="00BC0A79" w:rsidRPr="00A20083">
        <w:rPr>
          <w:sz w:val="22"/>
          <w:szCs w:val="22"/>
        </w:rPr>
        <w:t>.</w:t>
      </w:r>
      <w:r w:rsidR="00510A39" w:rsidRPr="00A20083">
        <w:rPr>
          <w:sz w:val="22"/>
          <w:szCs w:val="22"/>
        </w:rPr>
        <w:t xml:space="preserve">  This offer of admission will expire at the conclusion of the ten</w:t>
      </w:r>
      <w:r w:rsidR="002520E8" w:rsidRPr="00A20083">
        <w:rPr>
          <w:sz w:val="22"/>
          <w:szCs w:val="22"/>
        </w:rPr>
        <w:t>-</w:t>
      </w:r>
      <w:r w:rsidR="00510A39" w:rsidRPr="00A20083">
        <w:rPr>
          <w:sz w:val="22"/>
          <w:szCs w:val="22"/>
        </w:rPr>
        <w:t>day period and will be considered null and void unless we hear from you</w:t>
      </w:r>
      <w:r w:rsidR="003563B8">
        <w:rPr>
          <w:sz w:val="22"/>
          <w:szCs w:val="22"/>
        </w:rPr>
        <w:t xml:space="preserve"> and more time is needed</w:t>
      </w:r>
      <w:r w:rsidR="00510A39" w:rsidRPr="00A20083">
        <w:rPr>
          <w:sz w:val="22"/>
          <w:szCs w:val="22"/>
        </w:rPr>
        <w:t>.</w:t>
      </w:r>
    </w:p>
    <w:p w14:paraId="64C5D2B9" w14:textId="77777777" w:rsidR="00D37FFE" w:rsidRPr="00A20083" w:rsidRDefault="00D37FFE" w:rsidP="00D37FFE">
      <w:pPr>
        <w:pStyle w:val="Default"/>
        <w:rPr>
          <w:sz w:val="22"/>
          <w:szCs w:val="22"/>
        </w:rPr>
      </w:pPr>
    </w:p>
    <w:p w14:paraId="1431E48B" w14:textId="0F1D0886" w:rsidR="00CF0D16" w:rsidRPr="00A20083" w:rsidRDefault="00CF0D16" w:rsidP="00CF0D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textAlignment w:val="auto"/>
        <w:rPr>
          <w:rFonts w:ascii="Calibri" w:hAnsi="Calibri" w:cs="Calibri"/>
          <w:sz w:val="22"/>
          <w:szCs w:val="22"/>
        </w:rPr>
      </w:pPr>
      <w:r w:rsidRPr="00A20083">
        <w:rPr>
          <w:rFonts w:ascii="Calibri" w:hAnsi="Calibri" w:cs="Calibri"/>
          <w:sz w:val="22"/>
          <w:szCs w:val="22"/>
        </w:rPr>
        <w:t>Our Program Support Assistant</w:t>
      </w:r>
      <w:r w:rsidR="009C29BA" w:rsidRPr="00A20083">
        <w:rPr>
          <w:rFonts w:ascii="Calibri" w:hAnsi="Calibri" w:cs="Calibri"/>
          <w:sz w:val="22"/>
          <w:szCs w:val="22"/>
        </w:rPr>
        <w:t xml:space="preserve"> </w:t>
      </w:r>
      <w:r w:rsidRPr="00A20083">
        <w:rPr>
          <w:rFonts w:ascii="Calibri" w:hAnsi="Calibri" w:cs="Calibri"/>
          <w:sz w:val="22"/>
          <w:szCs w:val="22"/>
        </w:rPr>
        <w:t xml:space="preserve">will be contacting you in the next weeks to months to </w:t>
      </w:r>
      <w:r w:rsidR="00C44FD6">
        <w:rPr>
          <w:rFonts w:ascii="Calibri" w:hAnsi="Calibri" w:cs="Calibri"/>
          <w:sz w:val="22"/>
          <w:szCs w:val="22"/>
        </w:rPr>
        <w:t>onboard you</w:t>
      </w:r>
      <w:r w:rsidRPr="00A20083">
        <w:rPr>
          <w:rFonts w:ascii="Calibri" w:hAnsi="Calibri" w:cs="Calibri"/>
          <w:sz w:val="22"/>
          <w:szCs w:val="22"/>
        </w:rPr>
        <w:t xml:space="preserve">. </w:t>
      </w:r>
    </w:p>
    <w:p w14:paraId="59195A19" w14:textId="77777777" w:rsidR="00CF0D16" w:rsidRPr="00A20083" w:rsidRDefault="00CF0D16" w:rsidP="00D37FFE">
      <w:pPr>
        <w:pStyle w:val="Default"/>
        <w:rPr>
          <w:sz w:val="22"/>
          <w:szCs w:val="22"/>
        </w:rPr>
      </w:pPr>
    </w:p>
    <w:p w14:paraId="3CA2545D" w14:textId="1BDA6E09" w:rsidR="004D5794" w:rsidRPr="00A20083" w:rsidRDefault="00D37FFE" w:rsidP="00D37FFE">
      <w:pPr>
        <w:pStyle w:val="Default"/>
        <w:rPr>
          <w:sz w:val="22"/>
          <w:szCs w:val="22"/>
        </w:rPr>
      </w:pPr>
      <w:r w:rsidRPr="00A20083">
        <w:rPr>
          <w:sz w:val="22"/>
          <w:szCs w:val="22"/>
        </w:rPr>
        <w:t>We are all eagerly looking forward to working with you and the other</w:t>
      </w:r>
      <w:r w:rsidR="00D81C1D" w:rsidRPr="00A20083">
        <w:rPr>
          <w:sz w:val="22"/>
          <w:szCs w:val="22"/>
        </w:rPr>
        <w:t xml:space="preserve"> residents</w:t>
      </w:r>
      <w:r w:rsidRPr="00A20083">
        <w:rPr>
          <w:sz w:val="22"/>
          <w:szCs w:val="22"/>
        </w:rPr>
        <w:t>. We have a</w:t>
      </w:r>
      <w:r w:rsidR="00C44FD6">
        <w:rPr>
          <w:sz w:val="22"/>
          <w:szCs w:val="22"/>
        </w:rPr>
        <w:t xml:space="preserve"> </w:t>
      </w:r>
      <w:r w:rsidR="003665E9">
        <w:rPr>
          <w:sz w:val="22"/>
          <w:szCs w:val="22"/>
        </w:rPr>
        <w:t>diverse</w:t>
      </w:r>
      <w:r w:rsidRPr="00A20083">
        <w:rPr>
          <w:sz w:val="22"/>
          <w:szCs w:val="22"/>
        </w:rPr>
        <w:t xml:space="preserve"> class of wonderfully qualified individuals</w:t>
      </w:r>
      <w:r w:rsidR="00C44FD6">
        <w:rPr>
          <w:sz w:val="22"/>
          <w:szCs w:val="22"/>
        </w:rPr>
        <w:t xml:space="preserve"> training in psychology and neuropsychology, </w:t>
      </w:r>
      <w:r w:rsidRPr="00A20083">
        <w:rPr>
          <w:sz w:val="22"/>
          <w:szCs w:val="22"/>
        </w:rPr>
        <w:t>and</w:t>
      </w:r>
      <w:r w:rsidR="00C44FD6">
        <w:rPr>
          <w:sz w:val="22"/>
          <w:szCs w:val="22"/>
        </w:rPr>
        <w:t xml:space="preserve"> we</w:t>
      </w:r>
      <w:r w:rsidRPr="00A20083">
        <w:rPr>
          <w:sz w:val="22"/>
          <w:szCs w:val="22"/>
        </w:rPr>
        <w:t xml:space="preserve"> anticipate a tremendous learning and developmental experience for all. </w:t>
      </w:r>
    </w:p>
    <w:p w14:paraId="3A8B411D" w14:textId="77777777" w:rsidR="004D5794" w:rsidRPr="00A20083" w:rsidRDefault="004D5794" w:rsidP="00D37FFE">
      <w:pPr>
        <w:pStyle w:val="Default"/>
        <w:rPr>
          <w:sz w:val="22"/>
          <w:szCs w:val="22"/>
        </w:rPr>
      </w:pPr>
    </w:p>
    <w:p w14:paraId="0B4DBA66" w14:textId="276D015F" w:rsidR="00D37FFE" w:rsidRPr="00A20083" w:rsidRDefault="00D37FFE" w:rsidP="00D37FFE">
      <w:pPr>
        <w:pStyle w:val="Default"/>
        <w:rPr>
          <w:sz w:val="22"/>
          <w:szCs w:val="22"/>
        </w:rPr>
      </w:pPr>
      <w:r w:rsidRPr="00A20083">
        <w:rPr>
          <w:sz w:val="22"/>
          <w:szCs w:val="22"/>
        </w:rPr>
        <w:t>If you have any questions</w:t>
      </w:r>
      <w:r w:rsidR="00510A39" w:rsidRPr="00A20083">
        <w:rPr>
          <w:sz w:val="22"/>
          <w:szCs w:val="22"/>
        </w:rPr>
        <w:t xml:space="preserve"> about the residency</w:t>
      </w:r>
      <w:r w:rsidRPr="00A20083">
        <w:rPr>
          <w:sz w:val="22"/>
          <w:szCs w:val="22"/>
        </w:rPr>
        <w:t xml:space="preserve">, please do not hesitate to contact </w:t>
      </w:r>
      <w:r w:rsidR="00BC0A79" w:rsidRPr="00A20083">
        <w:rPr>
          <w:sz w:val="22"/>
          <w:szCs w:val="22"/>
        </w:rPr>
        <w:t>me</w:t>
      </w:r>
      <w:r w:rsidR="00C44FD6">
        <w:rPr>
          <w:sz w:val="22"/>
          <w:szCs w:val="22"/>
        </w:rPr>
        <w:t xml:space="preserve"> </w:t>
      </w:r>
    </w:p>
    <w:p w14:paraId="3FF48BC2" w14:textId="77777777" w:rsidR="00510A39" w:rsidRPr="00A20083" w:rsidRDefault="00510A39" w:rsidP="00D37FFE">
      <w:pPr>
        <w:pStyle w:val="Default"/>
        <w:rPr>
          <w:sz w:val="22"/>
          <w:szCs w:val="22"/>
        </w:rPr>
      </w:pPr>
    </w:p>
    <w:p w14:paraId="0D14A646" w14:textId="77777777" w:rsidR="00B27EF6" w:rsidRDefault="00A61452" w:rsidP="00B27EF6">
      <w:pPr>
        <w:rPr>
          <w:rFonts w:asciiTheme="minorHAnsi" w:hAnsiTheme="minorHAnsi"/>
          <w:i/>
          <w:color w:val="44546A" w:themeColor="text2"/>
          <w:sz w:val="20"/>
        </w:rPr>
      </w:pPr>
      <w:bookmarkStart w:id="0" w:name="_Hlk66098884"/>
      <w:r w:rsidRPr="00A56A66">
        <w:rPr>
          <w:rFonts w:asciiTheme="minorHAnsi" w:hAnsiTheme="minorHAnsi"/>
          <w:sz w:val="22"/>
          <w:szCs w:val="22"/>
        </w:rPr>
        <w:t>Sincerely,</w:t>
      </w:r>
      <w:r w:rsidR="00B27EF6" w:rsidRPr="00B27EF6">
        <w:rPr>
          <w:rFonts w:asciiTheme="minorHAnsi" w:hAnsiTheme="minorHAnsi"/>
          <w:i/>
          <w:color w:val="44546A" w:themeColor="text2"/>
          <w:sz w:val="20"/>
        </w:rPr>
        <w:t xml:space="preserve"> </w:t>
      </w:r>
    </w:p>
    <w:p w14:paraId="363E22F6" w14:textId="35244ECD" w:rsidR="00B27EF6" w:rsidRDefault="00B27EF6" w:rsidP="00B27EF6">
      <w:pPr>
        <w:rPr>
          <w:rFonts w:asciiTheme="minorHAnsi" w:hAnsiTheme="minorHAnsi"/>
          <w:i/>
          <w:color w:val="44546A" w:themeColor="text2"/>
          <w:sz w:val="20"/>
        </w:rPr>
      </w:pPr>
      <w:r w:rsidRPr="00B27EF6">
        <w:rPr>
          <w:rFonts w:asciiTheme="minorHAnsi" w:hAnsiTheme="minorHAnsi"/>
          <w:i/>
          <w:noProof/>
          <w:color w:val="44546A" w:themeColor="text2"/>
          <w:sz w:val="20"/>
        </w:rPr>
        <w:drawing>
          <wp:inline distT="0" distB="0" distL="0" distR="0" wp14:anchorId="07900624" wp14:editId="66474859">
            <wp:extent cx="2447228" cy="720050"/>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40477" cy="747487"/>
                    </a:xfrm>
                    <a:prstGeom prst="rect">
                      <a:avLst/>
                    </a:prstGeom>
                    <a:noFill/>
                    <a:ln>
                      <a:noFill/>
                    </a:ln>
                  </pic:spPr>
                </pic:pic>
              </a:graphicData>
            </a:graphic>
          </wp:inline>
        </w:drawing>
      </w:r>
    </w:p>
    <w:p w14:paraId="7C75F77A" w14:textId="7E3444BE" w:rsidR="00B27EF6" w:rsidRDefault="00B27EF6" w:rsidP="00B27EF6">
      <w:pPr>
        <w:rPr>
          <w:rFonts w:asciiTheme="minorHAnsi" w:hAnsiTheme="minorHAnsi"/>
          <w:i/>
          <w:color w:val="44546A" w:themeColor="text2"/>
          <w:sz w:val="20"/>
        </w:rPr>
      </w:pPr>
      <w:r>
        <w:rPr>
          <w:rFonts w:asciiTheme="minorHAnsi" w:hAnsiTheme="minorHAnsi"/>
          <w:i/>
          <w:color w:val="44546A" w:themeColor="text2"/>
          <w:sz w:val="20"/>
        </w:rPr>
        <w:t>Johannes Rothlind, Ph.D.</w:t>
      </w:r>
    </w:p>
    <w:p w14:paraId="54A3EE04" w14:textId="77777777" w:rsidR="00B27EF6" w:rsidRDefault="00B27EF6" w:rsidP="00B27EF6">
      <w:pPr>
        <w:rPr>
          <w:rFonts w:asciiTheme="minorHAnsi" w:hAnsiTheme="minorHAnsi"/>
          <w:i/>
          <w:color w:val="44546A" w:themeColor="text2"/>
          <w:sz w:val="20"/>
        </w:rPr>
      </w:pPr>
      <w:r w:rsidRPr="00B40F3C">
        <w:rPr>
          <w:rFonts w:asciiTheme="minorHAnsi" w:hAnsiTheme="minorHAnsi"/>
          <w:i/>
          <w:color w:val="44546A" w:themeColor="text2"/>
          <w:sz w:val="20"/>
        </w:rPr>
        <w:t>Training</w:t>
      </w:r>
      <w:r>
        <w:rPr>
          <w:rFonts w:asciiTheme="minorHAnsi" w:hAnsiTheme="minorHAnsi"/>
          <w:i/>
          <w:color w:val="44546A" w:themeColor="text2"/>
          <w:sz w:val="20"/>
        </w:rPr>
        <w:t xml:space="preserve"> Director</w:t>
      </w:r>
      <w:r w:rsidRPr="00B40F3C">
        <w:rPr>
          <w:rFonts w:asciiTheme="minorHAnsi" w:hAnsiTheme="minorHAnsi"/>
          <w:i/>
          <w:color w:val="44546A" w:themeColor="text2"/>
          <w:sz w:val="20"/>
        </w:rPr>
        <w:t xml:space="preserve">, </w:t>
      </w:r>
      <w:r>
        <w:rPr>
          <w:rFonts w:asciiTheme="minorHAnsi" w:hAnsiTheme="minorHAnsi"/>
          <w:i/>
          <w:color w:val="44546A" w:themeColor="text2"/>
          <w:sz w:val="20"/>
        </w:rPr>
        <w:t xml:space="preserve">Clinical Neuropsychology </w:t>
      </w:r>
      <w:r w:rsidRPr="00B40F3C">
        <w:rPr>
          <w:rFonts w:asciiTheme="minorHAnsi" w:hAnsiTheme="minorHAnsi"/>
          <w:i/>
          <w:color w:val="44546A" w:themeColor="text2"/>
          <w:sz w:val="20"/>
        </w:rPr>
        <w:t>Postdoctoral Residency Program</w:t>
      </w:r>
    </w:p>
    <w:p w14:paraId="2E1D922F" w14:textId="2FEF0278" w:rsidR="00A61452" w:rsidRPr="00A56A66" w:rsidRDefault="00A61452" w:rsidP="00A6145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textAlignment w:val="auto"/>
        <w:rPr>
          <w:rFonts w:asciiTheme="minorHAnsi" w:hAnsiTheme="minorHAnsi"/>
          <w:sz w:val="22"/>
          <w:szCs w:val="22"/>
        </w:rPr>
      </w:pPr>
    </w:p>
    <w:bookmarkEnd w:id="0"/>
    <w:p w14:paraId="43B7D868" w14:textId="1EAF6142" w:rsidR="00D37FFE" w:rsidRPr="00A20083" w:rsidRDefault="0074651F" w:rsidP="00D37FFE">
      <w:pPr>
        <w:pStyle w:val="Default"/>
        <w:rPr>
          <w:sz w:val="22"/>
          <w:szCs w:val="22"/>
        </w:rPr>
      </w:pPr>
      <w:r w:rsidRPr="00B40F3C">
        <w:rPr>
          <w:rFonts w:asciiTheme="minorHAnsi" w:hAnsiTheme="minorHAnsi"/>
          <w:noProof/>
          <w:sz w:val="22"/>
          <w:szCs w:val="22"/>
        </w:rPr>
        <w:drawing>
          <wp:inline distT="0" distB="0" distL="0" distR="0" wp14:anchorId="4932EFA7" wp14:editId="561329C5">
            <wp:extent cx="1462954" cy="597529"/>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m signature.jpg"/>
                    <pic:cNvPicPr/>
                  </pic:nvPicPr>
                  <pic:blipFill>
                    <a:blip r:embed="rId9" cstate="print">
                      <a:extLst>
                        <a:ext uri="{BEBA8EAE-BF5A-486C-A8C5-ECC9F3942E4B}">
                          <a14:imgProps xmlns:a14="http://schemas.microsoft.com/office/drawing/2010/main">
                            <a14:imgLayer r:embed="rId10">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489186" cy="608243"/>
                    </a:xfrm>
                    <a:prstGeom prst="rect">
                      <a:avLst/>
                    </a:prstGeom>
                  </pic:spPr>
                </pic:pic>
              </a:graphicData>
            </a:graphic>
          </wp:inline>
        </w:drawing>
      </w:r>
    </w:p>
    <w:p w14:paraId="54638122" w14:textId="77777777" w:rsidR="0074651F" w:rsidRDefault="0074651F" w:rsidP="0074651F">
      <w:pPr>
        <w:rPr>
          <w:rFonts w:asciiTheme="minorHAnsi" w:hAnsiTheme="minorHAnsi"/>
          <w:i/>
          <w:color w:val="44546A" w:themeColor="text2"/>
          <w:sz w:val="20"/>
        </w:rPr>
      </w:pPr>
      <w:r w:rsidRPr="00B40F3C">
        <w:rPr>
          <w:rFonts w:asciiTheme="minorHAnsi" w:hAnsiTheme="minorHAnsi"/>
          <w:i/>
          <w:color w:val="44546A" w:themeColor="text2"/>
          <w:sz w:val="20"/>
        </w:rPr>
        <w:t>Samuel Wan, Ph.D.</w:t>
      </w:r>
    </w:p>
    <w:p w14:paraId="33CF3BF0" w14:textId="30A6F622" w:rsidR="00B27EF6" w:rsidRDefault="00B27EF6" w:rsidP="0074651F">
      <w:pPr>
        <w:rPr>
          <w:rFonts w:asciiTheme="minorHAnsi" w:hAnsiTheme="minorHAnsi"/>
          <w:i/>
          <w:color w:val="44546A" w:themeColor="text2"/>
          <w:sz w:val="20"/>
        </w:rPr>
      </w:pPr>
      <w:r>
        <w:rPr>
          <w:rFonts w:asciiTheme="minorHAnsi" w:hAnsiTheme="minorHAnsi"/>
          <w:i/>
          <w:color w:val="44546A" w:themeColor="text2"/>
          <w:sz w:val="20"/>
        </w:rPr>
        <w:t>Director</w:t>
      </w:r>
      <w:r>
        <w:rPr>
          <w:rFonts w:asciiTheme="minorHAnsi" w:hAnsiTheme="minorHAnsi"/>
          <w:i/>
          <w:color w:val="44546A" w:themeColor="text2"/>
          <w:sz w:val="20"/>
        </w:rPr>
        <w:t xml:space="preserve"> of Training</w:t>
      </w:r>
      <w:r w:rsidRPr="00B40F3C">
        <w:rPr>
          <w:rFonts w:asciiTheme="minorHAnsi" w:hAnsiTheme="minorHAnsi"/>
          <w:i/>
          <w:color w:val="44546A" w:themeColor="text2"/>
          <w:sz w:val="20"/>
        </w:rPr>
        <w:t xml:space="preserve">, </w:t>
      </w:r>
      <w:r>
        <w:rPr>
          <w:rFonts w:asciiTheme="minorHAnsi" w:hAnsiTheme="minorHAnsi"/>
          <w:i/>
          <w:color w:val="44546A" w:themeColor="text2"/>
          <w:sz w:val="20"/>
        </w:rPr>
        <w:t>Clinical</w:t>
      </w:r>
      <w:r>
        <w:rPr>
          <w:rFonts w:asciiTheme="minorHAnsi" w:hAnsiTheme="minorHAnsi"/>
          <w:i/>
          <w:color w:val="44546A" w:themeColor="text2"/>
          <w:sz w:val="20"/>
        </w:rPr>
        <w:t xml:space="preserve"> P</w:t>
      </w:r>
      <w:r>
        <w:rPr>
          <w:rFonts w:asciiTheme="minorHAnsi" w:hAnsiTheme="minorHAnsi"/>
          <w:i/>
          <w:color w:val="44546A" w:themeColor="text2"/>
          <w:sz w:val="20"/>
        </w:rPr>
        <w:t xml:space="preserve">sychology </w:t>
      </w:r>
      <w:r w:rsidRPr="00B40F3C">
        <w:rPr>
          <w:rFonts w:asciiTheme="minorHAnsi" w:hAnsiTheme="minorHAnsi"/>
          <w:i/>
          <w:color w:val="44546A" w:themeColor="text2"/>
          <w:sz w:val="20"/>
        </w:rPr>
        <w:t>Postdoctoral Residency Program</w:t>
      </w:r>
    </w:p>
    <w:p w14:paraId="5BF5EAA1" w14:textId="77777777" w:rsidR="00B27EF6" w:rsidRDefault="00B27EF6" w:rsidP="0074651F">
      <w:pPr>
        <w:rPr>
          <w:rFonts w:asciiTheme="minorHAnsi" w:hAnsiTheme="minorHAnsi"/>
          <w:i/>
          <w:color w:val="44546A" w:themeColor="text2"/>
          <w:sz w:val="20"/>
        </w:rPr>
      </w:pPr>
    </w:p>
    <w:p w14:paraId="585748A0" w14:textId="2789FED0" w:rsidR="0074651F" w:rsidRDefault="0074651F" w:rsidP="0074651F">
      <w:pPr>
        <w:rPr>
          <w:rFonts w:asciiTheme="minorHAnsi" w:hAnsiTheme="minorHAnsi"/>
          <w:i/>
          <w:color w:val="44546A" w:themeColor="text2"/>
          <w:sz w:val="20"/>
        </w:rPr>
      </w:pPr>
    </w:p>
    <w:p w14:paraId="74013F7C" w14:textId="77777777" w:rsidR="0074651F" w:rsidRPr="00A20083" w:rsidRDefault="0074651F" w:rsidP="0074651F"/>
    <w:p w14:paraId="429D54D4" w14:textId="1C0EEFE8" w:rsidR="0074651F" w:rsidRPr="00B27EF6" w:rsidRDefault="00731948" w:rsidP="00E94780">
      <w:pPr>
        <w:rPr>
          <w:rFonts w:asciiTheme="minorHAnsi" w:hAnsiTheme="minorHAnsi" w:cstheme="minorHAnsi"/>
          <w:sz w:val="22"/>
          <w:szCs w:val="22"/>
        </w:rPr>
      </w:pPr>
      <w:r w:rsidRPr="00A20083">
        <w:rPr>
          <w:rFonts w:ascii="Calibri" w:hAnsi="Calibri" w:cs="Calibri"/>
          <w:sz w:val="22"/>
          <w:szCs w:val="22"/>
        </w:rPr>
        <w:t xml:space="preserve">I am pleased to accept your official offer to join the APA-accredited San Francisco VA Healthcare System </w:t>
      </w:r>
      <w:r w:rsidR="0008787F" w:rsidRPr="00A20083">
        <w:rPr>
          <w:rFonts w:ascii="Calibri" w:hAnsi="Calibri" w:cs="Calibri"/>
          <w:sz w:val="22"/>
          <w:szCs w:val="22"/>
        </w:rPr>
        <w:t xml:space="preserve">Postdoctoral Residency in </w:t>
      </w:r>
      <w:r w:rsidR="0008787F" w:rsidRPr="00B27EF6">
        <w:rPr>
          <w:rFonts w:asciiTheme="minorHAnsi" w:hAnsiTheme="minorHAnsi" w:cstheme="minorHAnsi"/>
          <w:sz w:val="22"/>
          <w:szCs w:val="22"/>
        </w:rPr>
        <w:t xml:space="preserve">Clinical </w:t>
      </w:r>
      <w:r w:rsidR="0074651F" w:rsidRPr="00B27EF6">
        <w:rPr>
          <w:rFonts w:asciiTheme="minorHAnsi" w:hAnsiTheme="minorHAnsi" w:cstheme="minorHAnsi"/>
          <w:sz w:val="22"/>
          <w:szCs w:val="22"/>
        </w:rPr>
        <w:t>Psychology</w:t>
      </w:r>
      <w:r w:rsidR="0008787F" w:rsidRPr="00B27EF6">
        <w:rPr>
          <w:rFonts w:asciiTheme="minorHAnsi" w:hAnsiTheme="minorHAnsi" w:cstheme="minorHAnsi"/>
          <w:sz w:val="22"/>
          <w:szCs w:val="22"/>
        </w:rPr>
        <w:t xml:space="preserve"> during the 20</w:t>
      </w:r>
      <w:r w:rsidR="003665E9" w:rsidRPr="00B27EF6">
        <w:rPr>
          <w:rFonts w:asciiTheme="minorHAnsi" w:hAnsiTheme="minorHAnsi" w:cstheme="minorHAnsi"/>
          <w:sz w:val="22"/>
          <w:szCs w:val="22"/>
        </w:rPr>
        <w:t>2</w:t>
      </w:r>
      <w:r w:rsidR="00886812" w:rsidRPr="00B27EF6">
        <w:rPr>
          <w:rFonts w:asciiTheme="minorHAnsi" w:hAnsiTheme="minorHAnsi" w:cstheme="minorHAnsi"/>
          <w:sz w:val="22"/>
          <w:szCs w:val="22"/>
        </w:rPr>
        <w:t>4</w:t>
      </w:r>
      <w:r w:rsidR="0008787F" w:rsidRPr="00B27EF6">
        <w:rPr>
          <w:rFonts w:asciiTheme="minorHAnsi" w:hAnsiTheme="minorHAnsi" w:cstheme="minorHAnsi"/>
          <w:sz w:val="22"/>
          <w:szCs w:val="22"/>
        </w:rPr>
        <w:t>-20</w:t>
      </w:r>
      <w:r w:rsidR="00DA54C5" w:rsidRPr="00B27EF6">
        <w:rPr>
          <w:rFonts w:asciiTheme="minorHAnsi" w:hAnsiTheme="minorHAnsi" w:cstheme="minorHAnsi"/>
          <w:sz w:val="22"/>
          <w:szCs w:val="22"/>
        </w:rPr>
        <w:t>2</w:t>
      </w:r>
      <w:r w:rsidR="00B27EF6" w:rsidRPr="00B27EF6">
        <w:rPr>
          <w:rFonts w:asciiTheme="minorHAnsi" w:hAnsiTheme="minorHAnsi" w:cstheme="minorHAnsi"/>
          <w:sz w:val="22"/>
          <w:szCs w:val="22"/>
        </w:rPr>
        <w:t>6</w:t>
      </w:r>
      <w:r w:rsidR="0008787F" w:rsidRPr="00B27EF6">
        <w:rPr>
          <w:rFonts w:asciiTheme="minorHAnsi" w:hAnsiTheme="minorHAnsi" w:cstheme="minorHAnsi"/>
          <w:sz w:val="22"/>
          <w:szCs w:val="22"/>
        </w:rPr>
        <w:t xml:space="preserve"> training </w:t>
      </w:r>
      <w:r w:rsidR="0074651F" w:rsidRPr="00B27EF6">
        <w:rPr>
          <w:rFonts w:asciiTheme="minorHAnsi" w:hAnsiTheme="minorHAnsi" w:cstheme="minorHAnsi"/>
          <w:sz w:val="22"/>
          <w:szCs w:val="22"/>
        </w:rPr>
        <w:t>year</w:t>
      </w:r>
      <w:r w:rsidR="0008787F" w:rsidRPr="00B27EF6">
        <w:rPr>
          <w:rFonts w:asciiTheme="minorHAnsi" w:hAnsiTheme="minorHAnsi" w:cstheme="minorHAnsi"/>
          <w:sz w:val="22"/>
          <w:szCs w:val="22"/>
        </w:rPr>
        <w:t xml:space="preserve"> </w:t>
      </w:r>
      <w:proofErr w:type="gramStart"/>
      <w:r w:rsidR="0008787F" w:rsidRPr="00B27EF6">
        <w:rPr>
          <w:rFonts w:asciiTheme="minorHAnsi" w:hAnsiTheme="minorHAnsi" w:cstheme="minorHAnsi"/>
          <w:sz w:val="22"/>
          <w:szCs w:val="22"/>
        </w:rPr>
        <w:t>begin</w:t>
      </w:r>
      <w:r w:rsidR="0074651F" w:rsidRPr="00B27EF6">
        <w:rPr>
          <w:rFonts w:asciiTheme="minorHAnsi" w:hAnsiTheme="minorHAnsi" w:cstheme="minorHAnsi"/>
          <w:sz w:val="22"/>
          <w:szCs w:val="22"/>
        </w:rPr>
        <w:t>ning</w:t>
      </w:r>
      <w:proofErr w:type="gramEnd"/>
    </w:p>
    <w:p w14:paraId="3C3C1F7E" w14:textId="5F2D046E" w:rsidR="00731948" w:rsidRPr="00B27EF6" w:rsidRDefault="003665E9" w:rsidP="00E94780">
      <w:pPr>
        <w:rPr>
          <w:rFonts w:asciiTheme="minorHAnsi" w:hAnsiTheme="minorHAnsi" w:cstheme="minorHAnsi"/>
          <w:sz w:val="22"/>
          <w:szCs w:val="22"/>
        </w:rPr>
      </w:pPr>
      <w:r w:rsidRPr="00B27EF6">
        <w:rPr>
          <w:rFonts w:asciiTheme="minorHAnsi" w:hAnsiTheme="minorHAnsi" w:cstheme="minorHAnsi"/>
          <w:sz w:val="22"/>
          <w:szCs w:val="22"/>
        </w:rPr>
        <w:t>August</w:t>
      </w:r>
      <w:r w:rsidR="006C07A6" w:rsidRPr="00B27EF6">
        <w:rPr>
          <w:rFonts w:asciiTheme="minorHAnsi" w:hAnsiTheme="minorHAnsi" w:cstheme="minorHAnsi"/>
          <w:sz w:val="22"/>
          <w:szCs w:val="22"/>
        </w:rPr>
        <w:t xml:space="preserve"> </w:t>
      </w:r>
      <w:r w:rsidRPr="00B27EF6">
        <w:rPr>
          <w:rFonts w:asciiTheme="minorHAnsi" w:hAnsiTheme="minorHAnsi" w:cstheme="minorHAnsi"/>
          <w:sz w:val="22"/>
          <w:szCs w:val="22"/>
        </w:rPr>
        <w:t>2</w:t>
      </w:r>
      <w:r w:rsidR="00886812" w:rsidRPr="00B27EF6">
        <w:rPr>
          <w:rFonts w:asciiTheme="minorHAnsi" w:hAnsiTheme="minorHAnsi" w:cstheme="minorHAnsi"/>
          <w:sz w:val="22"/>
          <w:szCs w:val="22"/>
        </w:rPr>
        <w:t>6</w:t>
      </w:r>
      <w:r w:rsidR="006C07A6" w:rsidRPr="00B27EF6">
        <w:rPr>
          <w:rFonts w:asciiTheme="minorHAnsi" w:hAnsiTheme="minorHAnsi" w:cstheme="minorHAnsi"/>
          <w:sz w:val="22"/>
          <w:szCs w:val="22"/>
          <w:vertAlign w:val="superscript"/>
        </w:rPr>
        <w:t>th</w:t>
      </w:r>
      <w:r w:rsidR="00DA54C5" w:rsidRPr="00B27EF6">
        <w:rPr>
          <w:rFonts w:asciiTheme="minorHAnsi" w:hAnsiTheme="minorHAnsi" w:cstheme="minorHAnsi"/>
          <w:sz w:val="22"/>
          <w:szCs w:val="22"/>
        </w:rPr>
        <w:t>,</w:t>
      </w:r>
      <w:r w:rsidR="0074651F" w:rsidRPr="00B27EF6">
        <w:rPr>
          <w:rFonts w:asciiTheme="minorHAnsi" w:hAnsiTheme="minorHAnsi" w:cstheme="minorHAnsi"/>
          <w:sz w:val="22"/>
          <w:szCs w:val="22"/>
        </w:rPr>
        <w:t xml:space="preserve"> </w:t>
      </w:r>
      <w:r w:rsidR="00DA54C5" w:rsidRPr="00B27EF6">
        <w:rPr>
          <w:rFonts w:asciiTheme="minorHAnsi" w:hAnsiTheme="minorHAnsi" w:cstheme="minorHAnsi"/>
          <w:sz w:val="22"/>
          <w:szCs w:val="22"/>
        </w:rPr>
        <w:t>202</w:t>
      </w:r>
      <w:r w:rsidR="00886812" w:rsidRPr="00B27EF6">
        <w:rPr>
          <w:rFonts w:asciiTheme="minorHAnsi" w:hAnsiTheme="minorHAnsi" w:cstheme="minorHAnsi"/>
          <w:sz w:val="22"/>
          <w:szCs w:val="22"/>
        </w:rPr>
        <w:t>4</w:t>
      </w:r>
      <w:r w:rsidR="00B27EF6" w:rsidRPr="00B27EF6">
        <w:rPr>
          <w:rFonts w:asciiTheme="minorHAnsi" w:hAnsiTheme="minorHAnsi" w:cstheme="minorHAnsi"/>
          <w:sz w:val="22"/>
          <w:szCs w:val="22"/>
        </w:rPr>
        <w:t xml:space="preserve">, with the first year expected to </w:t>
      </w:r>
      <w:r w:rsidR="00667288" w:rsidRPr="00B27EF6">
        <w:rPr>
          <w:rFonts w:asciiTheme="minorHAnsi" w:hAnsiTheme="minorHAnsi" w:cstheme="minorHAnsi"/>
          <w:sz w:val="22"/>
          <w:szCs w:val="22"/>
        </w:rPr>
        <w:t>end</w:t>
      </w:r>
      <w:r w:rsidR="0074651F" w:rsidRPr="00B27EF6">
        <w:rPr>
          <w:rFonts w:asciiTheme="minorHAnsi" w:hAnsiTheme="minorHAnsi" w:cstheme="minorHAnsi"/>
          <w:sz w:val="22"/>
          <w:szCs w:val="22"/>
        </w:rPr>
        <w:t xml:space="preserve"> A</w:t>
      </w:r>
      <w:r w:rsidRPr="00B27EF6">
        <w:rPr>
          <w:rFonts w:asciiTheme="minorHAnsi" w:hAnsiTheme="minorHAnsi" w:cstheme="minorHAnsi"/>
          <w:sz w:val="22"/>
          <w:szCs w:val="22"/>
        </w:rPr>
        <w:t>ugust</w:t>
      </w:r>
      <w:r w:rsidR="00CF0D16" w:rsidRPr="00B27EF6">
        <w:rPr>
          <w:rFonts w:asciiTheme="minorHAnsi" w:hAnsiTheme="minorHAnsi" w:cstheme="minorHAnsi"/>
          <w:sz w:val="22"/>
          <w:szCs w:val="22"/>
        </w:rPr>
        <w:t xml:space="preserve"> </w:t>
      </w:r>
      <w:r w:rsidRPr="00B27EF6">
        <w:rPr>
          <w:rFonts w:asciiTheme="minorHAnsi" w:hAnsiTheme="minorHAnsi" w:cstheme="minorHAnsi"/>
          <w:sz w:val="22"/>
          <w:szCs w:val="22"/>
        </w:rPr>
        <w:t>2</w:t>
      </w:r>
      <w:r w:rsidR="00886812" w:rsidRPr="00B27EF6">
        <w:rPr>
          <w:rFonts w:asciiTheme="minorHAnsi" w:hAnsiTheme="minorHAnsi" w:cstheme="minorHAnsi"/>
          <w:sz w:val="22"/>
          <w:szCs w:val="22"/>
        </w:rPr>
        <w:t>2</w:t>
      </w:r>
      <w:r w:rsidR="00886812" w:rsidRPr="00B27EF6">
        <w:rPr>
          <w:rFonts w:asciiTheme="minorHAnsi" w:hAnsiTheme="minorHAnsi" w:cstheme="minorHAnsi"/>
          <w:sz w:val="22"/>
          <w:szCs w:val="22"/>
          <w:vertAlign w:val="superscript"/>
        </w:rPr>
        <w:t>nd</w:t>
      </w:r>
      <w:r w:rsidR="00CF0D16" w:rsidRPr="00B27EF6">
        <w:rPr>
          <w:rFonts w:asciiTheme="minorHAnsi" w:hAnsiTheme="minorHAnsi" w:cstheme="minorHAnsi"/>
          <w:sz w:val="22"/>
          <w:szCs w:val="22"/>
        </w:rPr>
        <w:t>,</w:t>
      </w:r>
      <w:r w:rsidR="00BC0A79" w:rsidRPr="00B27EF6">
        <w:rPr>
          <w:rFonts w:asciiTheme="minorHAnsi" w:hAnsiTheme="minorHAnsi" w:cstheme="minorHAnsi"/>
          <w:sz w:val="22"/>
          <w:szCs w:val="22"/>
        </w:rPr>
        <w:t xml:space="preserve"> 202</w:t>
      </w:r>
      <w:r w:rsidR="00886812" w:rsidRPr="00B27EF6">
        <w:rPr>
          <w:rFonts w:asciiTheme="minorHAnsi" w:hAnsiTheme="minorHAnsi" w:cstheme="minorHAnsi"/>
          <w:sz w:val="22"/>
          <w:szCs w:val="22"/>
        </w:rPr>
        <w:t>5</w:t>
      </w:r>
      <w:r w:rsidR="0008787F" w:rsidRPr="00B27EF6">
        <w:rPr>
          <w:rFonts w:asciiTheme="minorHAnsi" w:hAnsiTheme="minorHAnsi" w:cstheme="minorHAnsi"/>
          <w:sz w:val="22"/>
          <w:szCs w:val="22"/>
        </w:rPr>
        <w:t xml:space="preserve">.  I understand that the program offers a taxable annual stipend of </w:t>
      </w:r>
      <w:r w:rsidR="003563B8" w:rsidRPr="00B27EF6">
        <w:rPr>
          <w:rFonts w:asciiTheme="minorHAnsi" w:hAnsiTheme="minorHAnsi" w:cstheme="minorHAnsi"/>
          <w:sz w:val="22"/>
          <w:szCs w:val="22"/>
        </w:rPr>
        <w:t xml:space="preserve">approximately $63,883 </w:t>
      </w:r>
      <w:r w:rsidR="0008787F" w:rsidRPr="00B27EF6">
        <w:rPr>
          <w:rFonts w:asciiTheme="minorHAnsi" w:hAnsiTheme="minorHAnsi" w:cstheme="minorHAnsi"/>
          <w:sz w:val="22"/>
          <w:szCs w:val="22"/>
        </w:rPr>
        <w:t>for the</w:t>
      </w:r>
      <w:r w:rsidR="00B27EF6" w:rsidRPr="00B27EF6">
        <w:rPr>
          <w:rFonts w:asciiTheme="minorHAnsi" w:hAnsiTheme="minorHAnsi" w:cstheme="minorHAnsi"/>
          <w:sz w:val="22"/>
          <w:szCs w:val="22"/>
        </w:rPr>
        <w:t xml:space="preserve"> first</w:t>
      </w:r>
      <w:r w:rsidR="0008787F" w:rsidRPr="00B27EF6">
        <w:rPr>
          <w:rFonts w:asciiTheme="minorHAnsi" w:hAnsiTheme="minorHAnsi" w:cstheme="minorHAnsi"/>
          <w:sz w:val="22"/>
          <w:szCs w:val="22"/>
        </w:rPr>
        <w:t xml:space="preserve"> year</w:t>
      </w:r>
      <w:r w:rsidR="00B27EF6" w:rsidRPr="00B27EF6">
        <w:rPr>
          <w:rFonts w:asciiTheme="minorHAnsi" w:hAnsiTheme="minorHAnsi" w:cstheme="minorHAnsi"/>
          <w:sz w:val="22"/>
          <w:szCs w:val="22"/>
        </w:rPr>
        <w:t xml:space="preserve">, and </w:t>
      </w:r>
      <w:r w:rsidR="00B27EF6" w:rsidRPr="00B27EF6">
        <w:rPr>
          <w:rFonts w:asciiTheme="minorHAnsi" w:hAnsiTheme="minorHAnsi" w:cstheme="minorHAnsi"/>
          <w:sz w:val="22"/>
          <w:szCs w:val="22"/>
        </w:rPr>
        <w:t>that it is expected to be at least $67,336 for the second yea</w:t>
      </w:r>
      <w:r w:rsidR="00B27EF6" w:rsidRPr="00B27EF6">
        <w:rPr>
          <w:rFonts w:asciiTheme="minorHAnsi" w:hAnsiTheme="minorHAnsi" w:cstheme="minorHAnsi"/>
          <w:sz w:val="22"/>
          <w:szCs w:val="22"/>
        </w:rPr>
        <w:t>r.</w:t>
      </w:r>
    </w:p>
    <w:p w14:paraId="6990FB77" w14:textId="77777777" w:rsidR="0008787F" w:rsidRPr="00B27EF6" w:rsidRDefault="0008787F" w:rsidP="00D37FFE">
      <w:pPr>
        <w:pStyle w:val="Default"/>
        <w:rPr>
          <w:rFonts w:asciiTheme="minorHAnsi" w:hAnsiTheme="minorHAnsi" w:cstheme="minorHAnsi"/>
          <w:b/>
          <w:sz w:val="22"/>
          <w:szCs w:val="22"/>
        </w:rPr>
      </w:pPr>
    </w:p>
    <w:p w14:paraId="7A0BE423" w14:textId="77777777" w:rsidR="00CF0D16" w:rsidRPr="00E93C9D" w:rsidRDefault="00CF0D16" w:rsidP="00D37FFE">
      <w:pPr>
        <w:pStyle w:val="Default"/>
        <w:rPr>
          <w:b/>
          <w:sz w:val="22"/>
          <w:szCs w:val="22"/>
        </w:rPr>
      </w:pPr>
    </w:p>
    <w:p w14:paraId="353BFFBD" w14:textId="77777777" w:rsidR="0008787F" w:rsidRPr="00E93C9D" w:rsidRDefault="0008787F" w:rsidP="0008787F">
      <w:pPr>
        <w:pStyle w:val="Default"/>
        <w:rPr>
          <w:b/>
          <w:sz w:val="22"/>
          <w:szCs w:val="22"/>
        </w:rPr>
      </w:pPr>
      <w:r w:rsidRPr="00E93C9D">
        <w:rPr>
          <w:b/>
          <w:sz w:val="22"/>
          <w:szCs w:val="22"/>
        </w:rPr>
        <w:t xml:space="preserve">Sincerely, </w:t>
      </w:r>
    </w:p>
    <w:p w14:paraId="59CEB439" w14:textId="77777777" w:rsidR="00510A39" w:rsidRPr="00E93C9D" w:rsidRDefault="00510A39" w:rsidP="0008787F">
      <w:pPr>
        <w:pStyle w:val="Default"/>
        <w:rPr>
          <w:b/>
          <w:sz w:val="22"/>
          <w:szCs w:val="22"/>
        </w:rPr>
      </w:pPr>
    </w:p>
    <w:p w14:paraId="69E4E23F" w14:textId="77777777" w:rsidR="00510A39" w:rsidRPr="00E93C9D" w:rsidRDefault="00510A39" w:rsidP="0008787F">
      <w:pPr>
        <w:pStyle w:val="Default"/>
        <w:rPr>
          <w:b/>
          <w:sz w:val="22"/>
          <w:szCs w:val="22"/>
        </w:rPr>
      </w:pPr>
    </w:p>
    <w:p w14:paraId="0CC8682D" w14:textId="77777777" w:rsidR="00510A39" w:rsidRPr="00E93C9D" w:rsidRDefault="00510A39" w:rsidP="0008787F">
      <w:pPr>
        <w:pStyle w:val="Default"/>
        <w:rPr>
          <w:b/>
          <w:sz w:val="22"/>
          <w:szCs w:val="22"/>
        </w:rPr>
      </w:pPr>
    </w:p>
    <w:p w14:paraId="7F513F4A" w14:textId="6C0252FC" w:rsidR="0008787F" w:rsidRPr="00E93C9D" w:rsidRDefault="00445BAD" w:rsidP="0008787F">
      <w:pPr>
        <w:pStyle w:val="Default"/>
        <w:rPr>
          <w:b/>
          <w:sz w:val="22"/>
          <w:szCs w:val="22"/>
        </w:rPr>
      </w:pPr>
      <w:r w:rsidRPr="00E93C9D">
        <w:rPr>
          <w:b/>
          <w:noProof/>
          <w:sz w:val="22"/>
          <w:szCs w:val="22"/>
        </w:rPr>
        <mc:AlternateContent>
          <mc:Choice Requires="wps">
            <w:drawing>
              <wp:anchor distT="0" distB="0" distL="114300" distR="114300" simplePos="0" relativeHeight="251657728" behindDoc="0" locked="0" layoutInCell="1" allowOverlap="1" wp14:anchorId="597A7ABD" wp14:editId="015D1BDB">
                <wp:simplePos x="0" y="0"/>
                <wp:positionH relativeFrom="column">
                  <wp:posOffset>0</wp:posOffset>
                </wp:positionH>
                <wp:positionV relativeFrom="paragraph">
                  <wp:posOffset>95250</wp:posOffset>
                </wp:positionV>
                <wp:extent cx="5324475" cy="0"/>
                <wp:effectExtent l="9525" t="5080" r="9525" b="1397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24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712A41D" id="_x0000_t32" coordsize="21600,21600" o:spt="32" o:oned="t" path="m,l21600,21600e" filled="f">
                <v:path arrowok="t" fillok="f" o:connecttype="none"/>
                <o:lock v:ext="edit" shapetype="t"/>
              </v:shapetype>
              <v:shape id="AutoShape 5" o:spid="_x0000_s1026" type="#_x0000_t32" style="position:absolute;margin-left:0;margin-top:7.5pt;width:419.2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"/>
            </w:pict>
          </mc:Fallback>
        </mc:AlternateContent>
      </w:r>
    </w:p>
    <w:p w14:paraId="6AF5FBE2" w14:textId="4C9785DB" w:rsidR="0008787F" w:rsidRPr="00E93C9D" w:rsidRDefault="0008787F" w:rsidP="0008787F">
      <w:pPr>
        <w:pStyle w:val="Default"/>
        <w:rPr>
          <w:b/>
          <w:sz w:val="22"/>
          <w:szCs w:val="22"/>
        </w:rPr>
      </w:pPr>
      <w:r w:rsidRPr="00E93C9D">
        <w:rPr>
          <w:b/>
          <w:sz w:val="22"/>
          <w:szCs w:val="22"/>
        </w:rPr>
        <w:t xml:space="preserve">Signature                                                                              </w:t>
      </w:r>
      <w:proofErr w:type="gramStart"/>
      <w:r w:rsidRPr="00E93C9D">
        <w:rPr>
          <w:b/>
          <w:sz w:val="22"/>
          <w:szCs w:val="22"/>
        </w:rPr>
        <w:t xml:space="preserve">   (</w:t>
      </w:r>
      <w:proofErr w:type="gramEnd"/>
      <w:r w:rsidRPr="00E93C9D">
        <w:rPr>
          <w:b/>
          <w:sz w:val="22"/>
          <w:szCs w:val="22"/>
        </w:rPr>
        <w:t>Date)</w:t>
      </w:r>
    </w:p>
    <w:p w14:paraId="7DEF1CBB" w14:textId="6BF6F3C7" w:rsidR="00510A39" w:rsidRDefault="00510A39" w:rsidP="0008787F">
      <w:pPr>
        <w:ind w:right="-360"/>
        <w:rPr>
          <w:rFonts w:ascii="Calibri" w:hAnsi="Calibri" w:cs="Calibri"/>
          <w:b/>
          <w:sz w:val="22"/>
          <w:szCs w:val="22"/>
        </w:rPr>
      </w:pPr>
    </w:p>
    <w:p w14:paraId="7BF31598" w14:textId="3790759C" w:rsidR="0074651F" w:rsidRDefault="0074651F" w:rsidP="0008787F">
      <w:pPr>
        <w:ind w:right="-360"/>
        <w:rPr>
          <w:rFonts w:ascii="Calibri" w:hAnsi="Calibri" w:cs="Calibri"/>
          <w:b/>
          <w:sz w:val="22"/>
          <w:szCs w:val="22"/>
        </w:rPr>
      </w:pPr>
    </w:p>
    <w:p w14:paraId="3BFCB238" w14:textId="77777777" w:rsidR="0074651F" w:rsidRPr="00E93C9D" w:rsidRDefault="0074651F" w:rsidP="0008787F">
      <w:pPr>
        <w:ind w:right="-360"/>
        <w:rPr>
          <w:rFonts w:ascii="Calibri" w:hAnsi="Calibri" w:cs="Calibri"/>
          <w:b/>
          <w:sz w:val="22"/>
          <w:szCs w:val="22"/>
        </w:rPr>
      </w:pPr>
    </w:p>
    <w:p w14:paraId="65C3E464" w14:textId="77777777" w:rsidR="0074651F" w:rsidRPr="00E93C9D" w:rsidRDefault="0074651F" w:rsidP="0074651F">
      <w:pPr>
        <w:pStyle w:val="Default"/>
        <w:rPr>
          <w:b/>
          <w:sz w:val="22"/>
          <w:szCs w:val="22"/>
        </w:rPr>
      </w:pPr>
      <w:r w:rsidRPr="00E93C9D">
        <w:rPr>
          <w:b/>
          <w:noProof/>
          <w:sz w:val="22"/>
          <w:szCs w:val="22"/>
        </w:rPr>
        <mc:AlternateContent>
          <mc:Choice Requires="wps">
            <w:drawing>
              <wp:anchor distT="0" distB="0" distL="114300" distR="114300" simplePos="0" relativeHeight="251659776" behindDoc="0" locked="0" layoutInCell="1" allowOverlap="1" wp14:anchorId="3A57CB4D" wp14:editId="551F0BA8">
                <wp:simplePos x="0" y="0"/>
                <wp:positionH relativeFrom="column">
                  <wp:posOffset>0</wp:posOffset>
                </wp:positionH>
                <wp:positionV relativeFrom="paragraph">
                  <wp:posOffset>95250</wp:posOffset>
                </wp:positionV>
                <wp:extent cx="5324475" cy="0"/>
                <wp:effectExtent l="9525" t="5080" r="9525" b="13970"/>
                <wp:wrapNone/>
                <wp:docPr id="6"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24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721453" id="AutoShape 5" o:spid="_x0000_s1026" type="#_x0000_t32" style="position:absolute;margin-left:0;margin-top:7.5pt;width:419.25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"/>
            </w:pict>
          </mc:Fallback>
        </mc:AlternateContent>
      </w:r>
    </w:p>
    <w:p w14:paraId="271DB93B" w14:textId="15BB2D1D" w:rsidR="0074651F" w:rsidRPr="00E93C9D" w:rsidRDefault="0074651F" w:rsidP="0074651F">
      <w:pPr>
        <w:pStyle w:val="Default"/>
        <w:rPr>
          <w:b/>
          <w:sz w:val="22"/>
          <w:szCs w:val="22"/>
        </w:rPr>
      </w:pPr>
      <w:r>
        <w:rPr>
          <w:b/>
          <w:sz w:val="22"/>
          <w:szCs w:val="22"/>
        </w:rPr>
        <w:t>Print Name</w:t>
      </w:r>
      <w:r w:rsidRPr="00E93C9D">
        <w:rPr>
          <w:b/>
          <w:sz w:val="22"/>
          <w:szCs w:val="22"/>
        </w:rPr>
        <w:t xml:space="preserve">                                                                           </w:t>
      </w:r>
      <w:proofErr w:type="gramStart"/>
      <w:r w:rsidRPr="00E93C9D">
        <w:rPr>
          <w:b/>
          <w:sz w:val="22"/>
          <w:szCs w:val="22"/>
        </w:rPr>
        <w:t xml:space="preserve">   (</w:t>
      </w:r>
      <w:proofErr w:type="gramEnd"/>
      <w:r w:rsidRPr="00E93C9D">
        <w:rPr>
          <w:b/>
          <w:sz w:val="22"/>
          <w:szCs w:val="22"/>
        </w:rPr>
        <w:t>Date)</w:t>
      </w:r>
    </w:p>
    <w:p w14:paraId="592E1F7A" w14:textId="77777777" w:rsidR="00510A39" w:rsidRPr="0008787F" w:rsidRDefault="00510A39" w:rsidP="0008787F">
      <w:pPr>
        <w:ind w:right="-360"/>
        <w:rPr>
          <w:b/>
        </w:rPr>
      </w:pPr>
    </w:p>
    <w:sectPr w:rsidR="00510A39" w:rsidRPr="0008787F" w:rsidSect="00D37FFE">
      <w:headerReference w:type="first" r:id="rId11"/>
      <w:pgSz w:w="12240" w:h="15840"/>
      <w:pgMar w:top="1440" w:right="1440" w:bottom="81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A6A5E" w14:textId="77777777" w:rsidR="00C33D98" w:rsidRDefault="00C33D98" w:rsidP="0066628E">
      <w:r>
        <w:separator/>
      </w:r>
    </w:p>
  </w:endnote>
  <w:endnote w:type="continuationSeparator" w:id="0">
    <w:p w14:paraId="4153BB05" w14:textId="77777777" w:rsidR="00C33D98" w:rsidRDefault="00C33D98" w:rsidP="00666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E77CC" w14:textId="77777777" w:rsidR="00C33D98" w:rsidRDefault="00C33D98" w:rsidP="0066628E">
      <w:r>
        <w:separator/>
      </w:r>
    </w:p>
  </w:footnote>
  <w:footnote w:type="continuationSeparator" w:id="0">
    <w:p w14:paraId="33DEFD05" w14:textId="77777777" w:rsidR="00C33D98" w:rsidRDefault="00C33D98" w:rsidP="006662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CEE77" w14:textId="6D7CBFF2" w:rsidR="00D37FFE" w:rsidRDefault="00445BAD" w:rsidP="00D37FFE">
    <w:pPr>
      <w:framePr w:h="1950" w:hRule="exact" w:hSpace="180" w:wrap="around" w:vAnchor="text" w:hAnchor="page" w:x="629" w:y="-269"/>
    </w:pPr>
    <w:r w:rsidRPr="00BA4954">
      <w:rPr>
        <w:noProof/>
      </w:rPr>
      <w:drawing>
        <wp:inline distT="0" distB="0" distL="0" distR="0" wp14:anchorId="00717EEC" wp14:editId="78ABAF9B">
          <wp:extent cx="1066800" cy="1066800"/>
          <wp:effectExtent l="0" t="0" r="0" b="0"/>
          <wp:docPr id="1" name="Picture 1" descr="va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se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inline>
      </w:drawing>
    </w:r>
  </w:p>
  <w:p w14:paraId="03850F58" w14:textId="77777777" w:rsidR="00D37FFE" w:rsidRDefault="00D37FFE" w:rsidP="00D37FFE">
    <w:pPr>
      <w:pStyle w:val="Header"/>
      <w:jc w:val="center"/>
      <w:rPr>
        <w:b/>
        <w:color w:val="000080"/>
        <w:sz w:val="20"/>
      </w:rPr>
    </w:pPr>
    <w:r>
      <w:rPr>
        <w:b/>
        <w:color w:val="000080"/>
        <w:sz w:val="20"/>
      </w:rPr>
      <w:t>DEPARTMENT OF VETERANS AFFAIRs</w:t>
    </w:r>
  </w:p>
  <w:p w14:paraId="22AA5AB8" w14:textId="77777777" w:rsidR="00D37FFE" w:rsidRDefault="00D37FFE" w:rsidP="00D37FFE">
    <w:pPr>
      <w:pStyle w:val="Header"/>
      <w:jc w:val="center"/>
      <w:rPr>
        <w:b/>
        <w:color w:val="000080"/>
        <w:sz w:val="20"/>
      </w:rPr>
    </w:pPr>
    <w:r>
      <w:rPr>
        <w:b/>
        <w:color w:val="000080"/>
        <w:sz w:val="20"/>
      </w:rPr>
      <w:t>Medical Center</w:t>
    </w:r>
  </w:p>
  <w:p w14:paraId="7C66FDB6" w14:textId="77777777" w:rsidR="00D37FFE" w:rsidRDefault="00D37FFE" w:rsidP="00D37FFE">
    <w:pPr>
      <w:pStyle w:val="Header"/>
      <w:jc w:val="center"/>
      <w:rPr>
        <w:color w:val="000080"/>
        <w:sz w:val="20"/>
      </w:rPr>
    </w:pPr>
    <w:r w:rsidRPr="00BE6AE5">
      <w:rPr>
        <w:color w:val="000080"/>
        <w:sz w:val="20"/>
      </w:rPr>
      <w:t>San Francisco, California</w:t>
    </w:r>
  </w:p>
  <w:p w14:paraId="16202A27" w14:textId="77777777" w:rsidR="00D37FFE" w:rsidRDefault="00D37FFE" w:rsidP="00D37FFE">
    <w:pPr>
      <w:pStyle w:val="Header"/>
      <w:jc w:val="center"/>
      <w:rPr>
        <w:color w:val="000080"/>
        <w:sz w:val="20"/>
      </w:rPr>
    </w:pPr>
    <w:r>
      <w:rPr>
        <w:color w:val="000080"/>
        <w:sz w:val="20"/>
      </w:rPr>
      <w:t>4150 Clement Street. (116C)</w:t>
    </w:r>
  </w:p>
  <w:p w14:paraId="6AFDD788" w14:textId="77777777" w:rsidR="00D37FFE" w:rsidRDefault="00D37FFE" w:rsidP="00D37FFE">
    <w:pPr>
      <w:pStyle w:val="Header"/>
      <w:jc w:val="center"/>
      <w:rPr>
        <w:color w:val="000080"/>
        <w:sz w:val="20"/>
      </w:rPr>
    </w:pPr>
    <w:r>
      <w:rPr>
        <w:color w:val="000080"/>
        <w:sz w:val="20"/>
      </w:rPr>
      <w:t>San Francisco, CA 94121</w:t>
    </w:r>
  </w:p>
  <w:p w14:paraId="3B576E25" w14:textId="220E95EB" w:rsidR="00D37FFE" w:rsidRDefault="00D37FFE" w:rsidP="00D37FFE">
    <w:pPr>
      <w:pStyle w:val="Header"/>
      <w:jc w:val="center"/>
      <w:rPr>
        <w:color w:val="000080"/>
        <w:sz w:val="20"/>
      </w:rPr>
    </w:pPr>
  </w:p>
  <w:p w14:paraId="249A0E52" w14:textId="77777777" w:rsidR="00515CD0" w:rsidRDefault="00515CD0" w:rsidP="00D37FFE">
    <w:pPr>
      <w:pStyle w:val="Header"/>
      <w:jc w:val="center"/>
      <w:rPr>
        <w:color w:val="000080"/>
        <w:sz w:val="20"/>
      </w:rPr>
    </w:pPr>
  </w:p>
  <w:p w14:paraId="24294255" w14:textId="77777777" w:rsidR="00D37FFE" w:rsidRDefault="00D37FFE" w:rsidP="00D37FFE">
    <w:pPr>
      <w:pStyle w:val="Header"/>
      <w:jc w:val="center"/>
    </w:pPr>
    <w:r>
      <w:rPr>
        <w:color w:val="000080"/>
        <w:sz w:val="20"/>
      </w:rPr>
      <w:t xml:space="preserve">                                              </w:t>
    </w:r>
    <w:r>
      <w:rPr>
        <w:color w:val="000080"/>
        <w:sz w:val="20"/>
      </w:rPr>
      <w:tab/>
    </w:r>
    <w:r>
      <w:rPr>
        <w:color w:val="000080"/>
        <w:sz w:val="20"/>
      </w:rPr>
      <w:tab/>
      <w:t xml:space="preserve">  In Reply Refer to: 662/116B</w:t>
    </w:r>
  </w:p>
  <w:p w14:paraId="5DE275E4" w14:textId="77777777" w:rsidR="00D37FFE" w:rsidRDefault="00D37F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C7114B"/>
    <w:multiLevelType w:val="multilevel"/>
    <w:tmpl w:val="59C2DE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20227779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28E"/>
    <w:rsid w:val="00022E43"/>
    <w:rsid w:val="0008787F"/>
    <w:rsid w:val="000967E6"/>
    <w:rsid w:val="000A3344"/>
    <w:rsid w:val="000B28DE"/>
    <w:rsid w:val="00117C26"/>
    <w:rsid w:val="001272B5"/>
    <w:rsid w:val="001430E0"/>
    <w:rsid w:val="001D6D46"/>
    <w:rsid w:val="002418A0"/>
    <w:rsid w:val="00245438"/>
    <w:rsid w:val="002520E8"/>
    <w:rsid w:val="00263D4B"/>
    <w:rsid w:val="00295506"/>
    <w:rsid w:val="002E2656"/>
    <w:rsid w:val="002E41CB"/>
    <w:rsid w:val="002F17C7"/>
    <w:rsid w:val="00352A94"/>
    <w:rsid w:val="003563B8"/>
    <w:rsid w:val="003665E9"/>
    <w:rsid w:val="0038636F"/>
    <w:rsid w:val="003B7570"/>
    <w:rsid w:val="003F08B3"/>
    <w:rsid w:val="00400B80"/>
    <w:rsid w:val="00406C75"/>
    <w:rsid w:val="004128E4"/>
    <w:rsid w:val="0041631A"/>
    <w:rsid w:val="00420886"/>
    <w:rsid w:val="00445453"/>
    <w:rsid w:val="00445BAD"/>
    <w:rsid w:val="00450693"/>
    <w:rsid w:val="004574C3"/>
    <w:rsid w:val="0046589E"/>
    <w:rsid w:val="004C6624"/>
    <w:rsid w:val="004D5794"/>
    <w:rsid w:val="004E17D0"/>
    <w:rsid w:val="00510A39"/>
    <w:rsid w:val="00515CD0"/>
    <w:rsid w:val="00531B98"/>
    <w:rsid w:val="00581C37"/>
    <w:rsid w:val="00583F23"/>
    <w:rsid w:val="00626AE2"/>
    <w:rsid w:val="0064734C"/>
    <w:rsid w:val="006551C4"/>
    <w:rsid w:val="0066628E"/>
    <w:rsid w:val="00667288"/>
    <w:rsid w:val="00682CB0"/>
    <w:rsid w:val="006C07A6"/>
    <w:rsid w:val="006E697B"/>
    <w:rsid w:val="006F6DF6"/>
    <w:rsid w:val="00705A6E"/>
    <w:rsid w:val="00731948"/>
    <w:rsid w:val="0074023A"/>
    <w:rsid w:val="0074651F"/>
    <w:rsid w:val="007731E7"/>
    <w:rsid w:val="008070B4"/>
    <w:rsid w:val="008165F5"/>
    <w:rsid w:val="00886812"/>
    <w:rsid w:val="008B57D4"/>
    <w:rsid w:val="008C4851"/>
    <w:rsid w:val="008C68FB"/>
    <w:rsid w:val="008C6B18"/>
    <w:rsid w:val="008E7B21"/>
    <w:rsid w:val="00926761"/>
    <w:rsid w:val="00950376"/>
    <w:rsid w:val="009B27DF"/>
    <w:rsid w:val="009C29BA"/>
    <w:rsid w:val="009D42DA"/>
    <w:rsid w:val="009D6C0C"/>
    <w:rsid w:val="00A0645D"/>
    <w:rsid w:val="00A11BBF"/>
    <w:rsid w:val="00A20083"/>
    <w:rsid w:val="00A532A9"/>
    <w:rsid w:val="00A61452"/>
    <w:rsid w:val="00A90981"/>
    <w:rsid w:val="00AE6C3A"/>
    <w:rsid w:val="00B27EF6"/>
    <w:rsid w:val="00B41E00"/>
    <w:rsid w:val="00B44FD3"/>
    <w:rsid w:val="00BC0A79"/>
    <w:rsid w:val="00BD516C"/>
    <w:rsid w:val="00C12E79"/>
    <w:rsid w:val="00C2052D"/>
    <w:rsid w:val="00C2472C"/>
    <w:rsid w:val="00C33D98"/>
    <w:rsid w:val="00C44FD6"/>
    <w:rsid w:val="00CF0D16"/>
    <w:rsid w:val="00D37FFE"/>
    <w:rsid w:val="00D507B8"/>
    <w:rsid w:val="00D6060C"/>
    <w:rsid w:val="00D81C1D"/>
    <w:rsid w:val="00DA54C5"/>
    <w:rsid w:val="00DB1612"/>
    <w:rsid w:val="00DC309D"/>
    <w:rsid w:val="00E006BC"/>
    <w:rsid w:val="00E62CFD"/>
    <w:rsid w:val="00E93C9D"/>
    <w:rsid w:val="00E94780"/>
    <w:rsid w:val="00EA21C1"/>
    <w:rsid w:val="00EB51BC"/>
    <w:rsid w:val="00ED0772"/>
    <w:rsid w:val="00EF5009"/>
    <w:rsid w:val="00F17BBF"/>
    <w:rsid w:val="00F933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5C994ED1"/>
  <w15:chartTrackingRefBased/>
  <w15:docId w15:val="{108DF2F6-8238-4AD4-998A-0CC3A1625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628E"/>
    <w:pPr>
      <w:overflowPunct w:val="0"/>
      <w:autoSpaceDE w:val="0"/>
      <w:autoSpaceDN w:val="0"/>
      <w:adjustRightInd w:val="0"/>
      <w:textAlignment w:val="baseline"/>
    </w:pPr>
    <w:rPr>
      <w:rFonts w:eastAsia="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628E"/>
    <w:pPr>
      <w:tabs>
        <w:tab w:val="center" w:pos="4680"/>
        <w:tab w:val="right" w:pos="9360"/>
      </w:tabs>
      <w:overflowPunct/>
      <w:autoSpaceDE/>
      <w:autoSpaceDN/>
      <w:adjustRightInd/>
      <w:textAlignment w:val="auto"/>
    </w:pPr>
    <w:rPr>
      <w:rFonts w:eastAsia="Calibri"/>
      <w:szCs w:val="22"/>
    </w:rPr>
  </w:style>
  <w:style w:type="character" w:customStyle="1" w:styleId="HeaderChar">
    <w:name w:val="Header Char"/>
    <w:basedOn w:val="DefaultParagraphFont"/>
    <w:link w:val="Header"/>
    <w:uiPriority w:val="99"/>
    <w:rsid w:val="0066628E"/>
  </w:style>
  <w:style w:type="paragraph" w:styleId="Footer">
    <w:name w:val="footer"/>
    <w:basedOn w:val="Normal"/>
    <w:link w:val="FooterChar"/>
    <w:uiPriority w:val="99"/>
    <w:unhideWhenUsed/>
    <w:rsid w:val="0066628E"/>
    <w:pPr>
      <w:tabs>
        <w:tab w:val="center" w:pos="4680"/>
        <w:tab w:val="right" w:pos="9360"/>
      </w:tabs>
    </w:pPr>
  </w:style>
  <w:style w:type="character" w:customStyle="1" w:styleId="FooterChar">
    <w:name w:val="Footer Char"/>
    <w:basedOn w:val="DefaultParagraphFont"/>
    <w:link w:val="Footer"/>
    <w:uiPriority w:val="99"/>
    <w:rsid w:val="0066628E"/>
  </w:style>
  <w:style w:type="paragraph" w:styleId="BalloonText">
    <w:name w:val="Balloon Text"/>
    <w:basedOn w:val="Normal"/>
    <w:link w:val="BalloonTextChar"/>
    <w:uiPriority w:val="99"/>
    <w:semiHidden/>
    <w:unhideWhenUsed/>
    <w:rsid w:val="0066628E"/>
    <w:pPr>
      <w:overflowPunct/>
      <w:autoSpaceDE/>
      <w:autoSpaceDN/>
      <w:adjustRightInd/>
      <w:textAlignment w:val="auto"/>
    </w:pPr>
    <w:rPr>
      <w:rFonts w:ascii="Tahoma" w:eastAsia="Calibri" w:hAnsi="Tahoma" w:cs="Tahoma"/>
      <w:sz w:val="16"/>
      <w:szCs w:val="16"/>
    </w:rPr>
  </w:style>
  <w:style w:type="character" w:customStyle="1" w:styleId="BalloonTextChar">
    <w:name w:val="Balloon Text Char"/>
    <w:link w:val="BalloonText"/>
    <w:uiPriority w:val="99"/>
    <w:semiHidden/>
    <w:rsid w:val="0066628E"/>
    <w:rPr>
      <w:rFonts w:ascii="Tahoma" w:hAnsi="Tahoma" w:cs="Tahoma"/>
      <w:sz w:val="16"/>
      <w:szCs w:val="16"/>
    </w:rPr>
  </w:style>
  <w:style w:type="paragraph" w:customStyle="1" w:styleId="Default">
    <w:name w:val="Default"/>
    <w:rsid w:val="00D37FFE"/>
    <w:pPr>
      <w:autoSpaceDE w:val="0"/>
      <w:autoSpaceDN w:val="0"/>
      <w:adjustRightInd w:val="0"/>
    </w:pPr>
    <w:rPr>
      <w:rFonts w:ascii="Calibri" w:hAnsi="Calibri" w:cs="Calibri"/>
      <w:color w:val="000000"/>
      <w:sz w:val="24"/>
      <w:szCs w:val="24"/>
    </w:rPr>
  </w:style>
  <w:style w:type="character" w:styleId="CommentReference">
    <w:name w:val="annotation reference"/>
    <w:uiPriority w:val="99"/>
    <w:semiHidden/>
    <w:unhideWhenUsed/>
    <w:rsid w:val="00926761"/>
    <w:rPr>
      <w:sz w:val="16"/>
      <w:szCs w:val="16"/>
    </w:rPr>
  </w:style>
  <w:style w:type="paragraph" w:styleId="CommentText">
    <w:name w:val="annotation text"/>
    <w:basedOn w:val="Normal"/>
    <w:link w:val="CommentTextChar"/>
    <w:uiPriority w:val="99"/>
    <w:semiHidden/>
    <w:unhideWhenUsed/>
    <w:rsid w:val="00926761"/>
    <w:rPr>
      <w:sz w:val="20"/>
    </w:rPr>
  </w:style>
  <w:style w:type="character" w:customStyle="1" w:styleId="CommentTextChar">
    <w:name w:val="Comment Text Char"/>
    <w:link w:val="CommentText"/>
    <w:uiPriority w:val="99"/>
    <w:semiHidden/>
    <w:rsid w:val="00926761"/>
    <w:rPr>
      <w:rFonts w:eastAsia="Times New Roman"/>
    </w:rPr>
  </w:style>
  <w:style w:type="paragraph" w:styleId="CommentSubject">
    <w:name w:val="annotation subject"/>
    <w:basedOn w:val="CommentText"/>
    <w:next w:val="CommentText"/>
    <w:link w:val="CommentSubjectChar"/>
    <w:uiPriority w:val="99"/>
    <w:semiHidden/>
    <w:unhideWhenUsed/>
    <w:rsid w:val="00926761"/>
    <w:rPr>
      <w:b/>
      <w:bCs/>
    </w:rPr>
  </w:style>
  <w:style w:type="character" w:customStyle="1" w:styleId="CommentSubjectChar">
    <w:name w:val="Comment Subject Char"/>
    <w:link w:val="CommentSubject"/>
    <w:uiPriority w:val="99"/>
    <w:semiHidden/>
    <w:rsid w:val="00926761"/>
    <w:rPr>
      <w:rFonts w:eastAsia="Times New Roman"/>
      <w:b/>
      <w:bCs/>
    </w:rPr>
  </w:style>
  <w:style w:type="paragraph" w:styleId="NormalWeb">
    <w:name w:val="Normal (Web)"/>
    <w:basedOn w:val="Normal"/>
    <w:uiPriority w:val="99"/>
    <w:unhideWhenUsed/>
    <w:rsid w:val="0074023A"/>
    <w:pPr>
      <w:overflowPunct/>
      <w:autoSpaceDE/>
      <w:autoSpaceDN/>
      <w:adjustRightInd/>
      <w:spacing w:before="100" w:beforeAutospacing="1" w:after="100" w:afterAutospacing="1"/>
      <w:textAlignment w:val="auto"/>
    </w:pPr>
    <w:rPr>
      <w:rFonts w:eastAsia="Calibri"/>
      <w:szCs w:val="24"/>
    </w:rPr>
  </w:style>
  <w:style w:type="character" w:styleId="Hyperlink">
    <w:name w:val="Hyperlink"/>
    <w:rsid w:val="0074023A"/>
    <w:rPr>
      <w:color w:val="0000FF"/>
      <w:u w:val="single"/>
    </w:rPr>
  </w:style>
  <w:style w:type="character" w:styleId="UnresolvedMention">
    <w:name w:val="Unresolved Mention"/>
    <w:uiPriority w:val="99"/>
    <w:semiHidden/>
    <w:unhideWhenUsed/>
    <w:rsid w:val="0074023A"/>
    <w:rPr>
      <w:color w:val="605E5C"/>
      <w:shd w:val="clear" w:color="auto" w:fill="E1DFDD"/>
    </w:rPr>
  </w:style>
  <w:style w:type="table" w:styleId="TableGrid">
    <w:name w:val="Table Grid"/>
    <w:basedOn w:val="TableNormal"/>
    <w:rsid w:val="00A6145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Normal"/>
    <w:rsid w:val="008C6B18"/>
    <w:pPr>
      <w:overflowPunct/>
      <w:autoSpaceDE/>
      <w:autoSpaceDN/>
      <w:adjustRightInd/>
      <w:ind w:left="720"/>
      <w:textAlignment w:val="auto"/>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2427327">
      <w:bodyDiv w:val="1"/>
      <w:marLeft w:val="0"/>
      <w:marRight w:val="0"/>
      <w:marTop w:val="0"/>
      <w:marBottom w:val="0"/>
      <w:divBdr>
        <w:top w:val="none" w:sz="0" w:space="0" w:color="auto"/>
        <w:left w:val="none" w:sz="0" w:space="0" w:color="auto"/>
        <w:bottom w:val="none" w:sz="0" w:space="0" w:color="auto"/>
        <w:right w:val="none" w:sz="0" w:space="0" w:color="auto"/>
      </w:divBdr>
    </w:div>
    <w:div w:id="2073848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gcc02.safelinks.protection.outlook.com/?url=https%3A%2F%2Fwww.opm.gov%2Fhealthcare-insurance%2Ffastfacts%2Ffehb%2F&amp;data=05%7C01%7C%7C7c7d6c9bc0a74524eb5a08daddca0f3b%7Ce95f1b23abaf45ee821db7ab251ab3bf%7C0%7C0%7C638066157181477036%7CUnknown%7CTWFpbGZsb3d8eyJWIjoiMC4wLjAwMDAiLCJQIjoiV2luMzIiLCJBTiI6Ik1haWwiLCJXVCI6Mn0%3D%7C3000%7C%7C%7C&amp;sdata=bC7u5YYwivSo8VeDIqYvxksaQIHuJTt9UcQMj07ftwI%3D&amp;reserved=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microsoft.com/office/2007/relationships/hdphoto" Target="media/hdphoto1.wdp"/><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1208</Words>
  <Characters>6887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Dept. of Veterans Affairs</Company>
  <LinksUpToDate>false</LinksUpToDate>
  <CharactersWithSpaces>8079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Department of Veterans Affairs</dc:creator>
  <cp:keywords/>
  <cp:lastModifiedBy>Rothlind, Johannes C.</cp:lastModifiedBy>
  <cp:revision>2</cp:revision>
  <cp:lastPrinted>2020-03-12T17:09:00Z</cp:lastPrinted>
  <dcterms:created xsi:type="dcterms:W3CDTF">2024-04-03T21:29:00Z</dcterms:created>
  <dcterms:modified xsi:type="dcterms:W3CDTF">2024-04-03T21:29:00Z</dcterms:modified>
</cp:coreProperties>
</file>